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3AF12" w14:textId="1F8CBC67" w:rsidR="00D27B84" w:rsidRDefault="00D27B84" w:rsidP="00D72E14"/>
    <w:sdt>
      <w:sdtPr>
        <w:id w:val="-1874225157"/>
        <w:docPartObj>
          <w:docPartGallery w:val="Cover Pages"/>
          <w:docPartUnique/>
        </w:docPartObj>
      </w:sdtPr>
      <w:sdtEndPr>
        <w:rPr>
          <w:rStyle w:val="Strong"/>
          <w:b/>
          <w:bCs/>
          <w:color w:val="041425" w:themeColor="text1"/>
          <w:szCs w:val="18"/>
        </w:rPr>
      </w:sdtEndPr>
      <w:sdtContent>
        <w:p w14:paraId="18F05A4D" w14:textId="4E9BD3A8" w:rsidR="00C16E52" w:rsidRPr="00892B30" w:rsidRDefault="00C16E52" w:rsidP="00D72E14">
          <w:pPr>
            <w:rPr>
              <w:b/>
              <w:bCs/>
              <w:noProof/>
              <w:color w:val="041425" w:themeColor="text1"/>
              <w:szCs w:val="18"/>
            </w:rPr>
          </w:pPr>
        </w:p>
        <w:p w14:paraId="344DB956" w14:textId="77777777" w:rsidR="00EF25CE" w:rsidRDefault="00124C9C" w:rsidP="00124C9C">
          <w:pPr>
            <w:pStyle w:val="Title"/>
            <w:rPr>
              <w:rStyle w:val="Strong"/>
              <w:b/>
              <w:bCs w:val="0"/>
              <w:color w:val="5161FC" w:themeColor="accent1"/>
            </w:rPr>
          </w:pPr>
          <w:r>
            <w:rPr>
              <w:b w:val="0"/>
              <w:bCs/>
              <w:noProof/>
              <w:color w:val="041425" w:themeColor="text1"/>
              <w:szCs w:val="18"/>
              <w:lang w:eastAsia="en-GB"/>
            </w:rPr>
            <mc:AlternateContent>
              <mc:Choice Requires="wps">
                <w:drawing>
                  <wp:anchor distT="0" distB="0" distL="114300" distR="114300" simplePos="0" relativeHeight="251658241" behindDoc="0" locked="0" layoutInCell="1" allowOverlap="1" wp14:anchorId="2B5090C6" wp14:editId="4CCEC163">
                    <wp:simplePos x="0" y="0"/>
                    <wp:positionH relativeFrom="column">
                      <wp:posOffset>-79103</wp:posOffset>
                    </wp:positionH>
                    <wp:positionV relativeFrom="paragraph">
                      <wp:posOffset>1293495</wp:posOffset>
                    </wp:positionV>
                    <wp:extent cx="68389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2E9261" id="Straight Connector 2"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5pt,101.85pt" to="532.25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" strokecolor="#4051fb [3044]"/>
                </w:pict>
              </mc:Fallback>
            </mc:AlternateContent>
          </w:r>
          <w:r w:rsidR="00EF25CE">
            <w:rPr>
              <w:rStyle w:val="Strong"/>
              <w:b/>
              <w:bCs w:val="0"/>
              <w:color w:val="5161FC" w:themeColor="accent1"/>
            </w:rPr>
            <w:t>Design Authority</w:t>
          </w:r>
        </w:p>
        <w:p w14:paraId="6714FD91" w14:textId="5DE7036B" w:rsidR="00124C9C" w:rsidRDefault="00EF25CE" w:rsidP="00124C9C">
          <w:pPr>
            <w:pStyle w:val="Title"/>
            <w:rPr>
              <w:rStyle w:val="Strong"/>
              <w:b/>
              <w:bCs w:val="0"/>
              <w:color w:val="5161FC" w:themeColor="accent1"/>
            </w:rPr>
          </w:pPr>
          <w:r>
            <w:rPr>
              <w:rStyle w:val="Strong"/>
              <w:b/>
              <w:bCs w:val="0"/>
              <w:color w:val="5161FC" w:themeColor="accent1"/>
            </w:rPr>
            <w:t>Terms of Reference</w:t>
          </w:r>
          <w:r w:rsidR="00124C9C" w:rsidRPr="00EC05FE">
            <w:t xml:space="preserve"> </w:t>
          </w:r>
          <w:r w:rsidR="00124C9C" w:rsidRPr="00EC05FE">
            <w:rPr>
              <w:rStyle w:val="Strong"/>
              <w:b/>
              <w:bCs w:val="0"/>
              <w:color w:val="5161FC" w:themeColor="accent1"/>
            </w:rPr>
            <w:t xml:space="preserve"> </w:t>
          </w:r>
        </w:p>
        <w:p w14:paraId="45D8C162" w14:textId="77777777" w:rsidR="000122E4" w:rsidRPr="000122E4" w:rsidRDefault="000122E4" w:rsidP="000122E4"/>
        <w:p w14:paraId="39664A25" w14:textId="6909B4FF" w:rsidR="00C16E52" w:rsidRDefault="00BE3C03" w:rsidP="00EC05FE">
          <w:pPr>
            <w:pStyle w:val="Title"/>
            <w:rPr>
              <w:rStyle w:val="Strong"/>
              <w:b/>
              <w:bCs w:val="0"/>
              <w:color w:val="5161FC" w:themeColor="accent1"/>
            </w:rPr>
          </w:pPr>
          <w:r>
            <w:rPr>
              <w:b w:val="0"/>
              <w:bCs/>
              <w:noProof/>
              <w:color w:val="041425" w:themeColor="text1"/>
              <w:szCs w:val="18"/>
              <w:lang w:eastAsia="en-GB"/>
            </w:rPr>
            <w:drawing>
              <wp:inline distT="0" distB="0" distL="0" distR="0" wp14:anchorId="34719299" wp14:editId="184972D6">
                <wp:extent cx="6467856" cy="6113780"/>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S_Brand_Illustrations_Blue_Half Hour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2100" cy="6117792"/>
                        </a:xfrm>
                        <a:prstGeom prst="rect">
                          <a:avLst/>
                        </a:prstGeom>
                      </pic:spPr>
                    </pic:pic>
                  </a:graphicData>
                </a:graphic>
              </wp:inline>
            </w:drawing>
          </w:r>
          <w:r w:rsidR="000122E4">
            <w:rPr>
              <w:b w:val="0"/>
              <w:bCs/>
              <w:noProof/>
              <w:color w:val="041425" w:themeColor="text1"/>
              <w:szCs w:val="18"/>
              <w:lang w:eastAsia="en-GB"/>
            </w:rPr>
            <mc:AlternateContent>
              <mc:Choice Requires="wps">
                <w:drawing>
                  <wp:anchor distT="0" distB="0" distL="114300" distR="114300" simplePos="0" relativeHeight="251658242" behindDoc="1" locked="0" layoutInCell="1" allowOverlap="1" wp14:anchorId="14DEDAC9" wp14:editId="41BF2B89">
                    <wp:simplePos x="0" y="0"/>
                    <wp:positionH relativeFrom="margin">
                      <wp:align>left</wp:align>
                    </wp:positionH>
                    <wp:positionV relativeFrom="paragraph">
                      <wp:posOffset>6118724</wp:posOffset>
                    </wp:positionV>
                    <wp:extent cx="6765364" cy="919290"/>
                    <wp:effectExtent l="0" t="0" r="0" b="0"/>
                    <wp:wrapNone/>
                    <wp:docPr id="7" name="Text Box 7"/>
                    <wp:cNvGraphicFramePr/>
                    <a:graphic xmlns:a="http://schemas.openxmlformats.org/drawingml/2006/main">
                      <a:graphicData uri="http://schemas.microsoft.com/office/word/2010/wordprocessingShape">
                        <wps:wsp>
                          <wps:cNvSpPr txBox="1"/>
                          <wps:spPr>
                            <a:xfrm>
                              <a:off x="0" y="0"/>
                              <a:ext cx="6765364" cy="919290"/>
                            </a:xfrm>
                            <a:prstGeom prst="rect">
                              <a:avLst/>
                            </a:prstGeom>
                            <a:noFill/>
                            <a:ln w="6350">
                              <a:noFill/>
                            </a:ln>
                          </wps:spPr>
                          <wps:txb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0122E4" w14:paraId="4A72C686" w14:textId="77777777" w:rsidTr="009E369D">
                                  <w:trPr>
                                    <w:trHeight w:val="312"/>
                                  </w:trPr>
                                  <w:tc>
                                    <w:tcPr>
                                      <w:tcW w:w="3261" w:type="dxa"/>
                                    </w:tcPr>
                                    <w:p w14:paraId="231C967A" w14:textId="77777777" w:rsidR="009E369D" w:rsidRPr="000122E4" w:rsidRDefault="009E369D" w:rsidP="00FF29E7">
                                      <w:pPr>
                                        <w:pStyle w:val="BasicParagraph"/>
                                        <w:rPr>
                                          <w:rFonts w:ascii="Arial" w:hAnsi="Arial" w:cs="Arial"/>
                                          <w:color w:val="auto"/>
                                          <w:sz w:val="18"/>
                                          <w:szCs w:val="18"/>
                                        </w:rPr>
                                      </w:pPr>
                                      <w:r w:rsidRPr="000122E4">
                                        <w:rPr>
                                          <w:rFonts w:ascii="Arial" w:hAnsi="Arial" w:cs="Arial"/>
                                          <w:color w:val="auto"/>
                                          <w:sz w:val="18"/>
                                          <w:szCs w:val="18"/>
                                        </w:rPr>
                                        <w:t>Document owner</w:t>
                                      </w:r>
                                    </w:p>
                                  </w:tc>
                                  <w:tc>
                                    <w:tcPr>
                                      <w:tcW w:w="3685" w:type="dxa"/>
                                    </w:tcPr>
                                    <w:p w14:paraId="1AC582CA" w14:textId="77777777" w:rsidR="009E369D" w:rsidRPr="000122E4" w:rsidRDefault="009E369D" w:rsidP="00FF29E7">
                                      <w:pPr>
                                        <w:pStyle w:val="BasicParagraph"/>
                                        <w:rPr>
                                          <w:rFonts w:ascii="Arial" w:hAnsi="Arial" w:cs="Arial"/>
                                          <w:color w:val="auto"/>
                                          <w:sz w:val="18"/>
                                          <w:szCs w:val="18"/>
                                        </w:rPr>
                                      </w:pPr>
                                      <w:r w:rsidRPr="000122E4">
                                        <w:rPr>
                                          <w:rFonts w:ascii="Arial" w:hAnsi="Arial" w:cs="Arial"/>
                                          <w:color w:val="auto"/>
                                          <w:sz w:val="18"/>
                                          <w:szCs w:val="18"/>
                                        </w:rPr>
                                        <w:t>Document number</w:t>
                                      </w:r>
                                    </w:p>
                                  </w:tc>
                                  <w:tc>
                                    <w:tcPr>
                                      <w:tcW w:w="3402" w:type="dxa"/>
                                    </w:tcPr>
                                    <w:p w14:paraId="26374944" w14:textId="77777777" w:rsidR="009E369D" w:rsidRPr="000122E4" w:rsidRDefault="009E369D">
                                      <w:r w:rsidRPr="000122E4">
                                        <w:t xml:space="preserve">Version </w:t>
                                      </w:r>
                                    </w:p>
                                  </w:tc>
                                </w:tr>
                                <w:tr w:rsidR="009E369D" w:rsidRPr="000122E4" w14:paraId="4F709C3F" w14:textId="77777777" w:rsidTr="009E369D">
                                  <w:trPr>
                                    <w:trHeight w:val="318"/>
                                  </w:trPr>
                                  <w:tc>
                                    <w:tcPr>
                                      <w:tcW w:w="3261" w:type="dxa"/>
                                    </w:tcPr>
                                    <w:p w14:paraId="3036E3A3" w14:textId="56030494" w:rsidR="009E369D" w:rsidRPr="000122E4" w:rsidRDefault="00EF25CE">
                                      <w:pPr>
                                        <w:rPr>
                                          <w:rStyle w:val="Strong"/>
                                          <w:color w:val="auto"/>
                                        </w:rPr>
                                      </w:pPr>
                                      <w:r>
                                        <w:rPr>
                                          <w:rStyle w:val="Strong"/>
                                          <w:color w:val="auto"/>
                                        </w:rPr>
                                        <w:t>R</w:t>
                                      </w:r>
                                      <w:r>
                                        <w:rPr>
                                          <w:rStyle w:val="Strong"/>
                                        </w:rPr>
                                        <w:t>oss Catley</w:t>
                                      </w:r>
                                    </w:p>
                                  </w:tc>
                                  <w:tc>
                                    <w:tcPr>
                                      <w:tcW w:w="3685" w:type="dxa"/>
                                    </w:tcPr>
                                    <w:p w14:paraId="44C7BFB4" w14:textId="32304DEE" w:rsidR="009E369D" w:rsidRPr="000122E4" w:rsidRDefault="000117D8">
                                      <w:pPr>
                                        <w:rPr>
                                          <w:rStyle w:val="Strong"/>
                                          <w:color w:val="auto"/>
                                        </w:rPr>
                                      </w:pPr>
                                      <w:r w:rsidRPr="000117D8">
                                        <w:rPr>
                                          <w:rStyle w:val="Strong"/>
                                          <w:color w:val="auto"/>
                                        </w:rPr>
                                        <w:t>MHHS-DEL762</w:t>
                                      </w:r>
                                    </w:p>
                                  </w:tc>
                                  <w:tc>
                                    <w:tcPr>
                                      <w:tcW w:w="3402" w:type="dxa"/>
                                    </w:tcPr>
                                    <w:p w14:paraId="3E122DEA" w14:textId="765F2C6C" w:rsidR="009E369D" w:rsidRPr="000122E4" w:rsidRDefault="00EF25CE">
                                      <w:pPr>
                                        <w:rPr>
                                          <w:rStyle w:val="Strong"/>
                                          <w:color w:val="auto"/>
                                        </w:rPr>
                                      </w:pPr>
                                      <w:r>
                                        <w:rPr>
                                          <w:rStyle w:val="Strong"/>
                                          <w:color w:val="auto"/>
                                        </w:rPr>
                                        <w:t>0.</w:t>
                                      </w:r>
                                      <w:r w:rsidR="00934211">
                                        <w:rPr>
                                          <w:rStyle w:val="Strong"/>
                                          <w:color w:val="auto"/>
                                        </w:rPr>
                                        <w:t>8</w:t>
                                      </w:r>
                                    </w:p>
                                  </w:tc>
                                </w:tr>
                                <w:tr w:rsidR="009E369D" w:rsidRPr="000122E4" w14:paraId="1F272579" w14:textId="77777777" w:rsidTr="009E369D">
                                  <w:trPr>
                                    <w:trHeight w:val="318"/>
                                  </w:trPr>
                                  <w:tc>
                                    <w:tcPr>
                                      <w:tcW w:w="3261" w:type="dxa"/>
                                    </w:tcPr>
                                    <w:p w14:paraId="363C93CB" w14:textId="3AE2AE94" w:rsidR="009E369D" w:rsidRPr="000122E4" w:rsidRDefault="009E369D" w:rsidP="009E369D">
                                      <w:pPr>
                                        <w:rPr>
                                          <w:rStyle w:val="Strong"/>
                                          <w:color w:val="auto"/>
                                        </w:rPr>
                                      </w:pPr>
                                      <w:r w:rsidRPr="000122E4">
                                        <w:t>Status:</w:t>
                                      </w:r>
                                    </w:p>
                                  </w:tc>
                                  <w:tc>
                                    <w:tcPr>
                                      <w:tcW w:w="3685" w:type="dxa"/>
                                    </w:tcPr>
                                    <w:p w14:paraId="4CFEABD6" w14:textId="25503AD6" w:rsidR="009E369D" w:rsidRPr="000122E4" w:rsidRDefault="009E369D" w:rsidP="009E369D">
                                      <w:pPr>
                                        <w:rPr>
                                          <w:rStyle w:val="Strong"/>
                                          <w:color w:val="auto"/>
                                        </w:rPr>
                                      </w:pPr>
                                      <w:r w:rsidRPr="000122E4">
                                        <w:t>Date</w:t>
                                      </w:r>
                                    </w:p>
                                  </w:tc>
                                  <w:tc>
                                    <w:tcPr>
                                      <w:tcW w:w="3402" w:type="dxa"/>
                                    </w:tcPr>
                                    <w:p w14:paraId="61130975" w14:textId="4A5E97F6" w:rsidR="009E369D" w:rsidRPr="009E369D" w:rsidRDefault="009E369D" w:rsidP="009E369D">
                                      <w:pPr>
                                        <w:rPr>
                                          <w:rStyle w:val="Strong"/>
                                          <w:b w:val="0"/>
                                          <w:color w:val="auto"/>
                                        </w:rPr>
                                      </w:pPr>
                                      <w:r w:rsidRPr="009E369D">
                                        <w:rPr>
                                          <w:rStyle w:val="Strong"/>
                                          <w:b w:val="0"/>
                                          <w:color w:val="auto"/>
                                        </w:rPr>
                                        <w:t>Classification</w:t>
                                      </w:r>
                                    </w:p>
                                  </w:tc>
                                </w:tr>
                                <w:tr w:rsidR="009E369D" w:rsidRPr="000122E4" w14:paraId="775466ED" w14:textId="77777777" w:rsidTr="009E369D">
                                  <w:trPr>
                                    <w:trHeight w:val="318"/>
                                  </w:trPr>
                                  <w:tc>
                                    <w:tcPr>
                                      <w:tcW w:w="3261" w:type="dxa"/>
                                    </w:tcPr>
                                    <w:p w14:paraId="120F3E7E" w14:textId="4F40D7F4" w:rsidR="009E369D" w:rsidRPr="000122E4" w:rsidRDefault="00934211" w:rsidP="009E369D">
                                      <w:pPr>
                                        <w:rPr>
                                          <w:rStyle w:val="Strong"/>
                                          <w:color w:val="auto"/>
                                        </w:rPr>
                                      </w:pPr>
                                      <w:r>
                                        <w:rPr>
                                          <w:rStyle w:val="Strong"/>
                                          <w:color w:val="auto"/>
                                        </w:rPr>
                                        <w:t>DAG Approval</w:t>
                                      </w:r>
                                    </w:p>
                                  </w:tc>
                                  <w:tc>
                                    <w:tcPr>
                                      <w:tcW w:w="3685" w:type="dxa"/>
                                    </w:tcPr>
                                    <w:p w14:paraId="6DDD1AA6" w14:textId="530F64B6" w:rsidR="009E369D" w:rsidRPr="000122E4" w:rsidRDefault="00294271" w:rsidP="009E369D">
                                      <w:pPr>
                                        <w:rPr>
                                          <w:rStyle w:val="Strong"/>
                                          <w:color w:val="auto"/>
                                        </w:rPr>
                                      </w:pPr>
                                      <w:r>
                                        <w:rPr>
                                          <w:rStyle w:val="Strong"/>
                                        </w:rPr>
                                        <w:t>07</w:t>
                                      </w:r>
                                      <w:r w:rsidR="00FA6FE7">
                                        <w:rPr>
                                          <w:rStyle w:val="Strong"/>
                                        </w:rPr>
                                        <w:t xml:space="preserve"> </w:t>
                                      </w:r>
                                      <w:r w:rsidR="00447001">
                                        <w:rPr>
                                          <w:rStyle w:val="Strong"/>
                                        </w:rPr>
                                        <w:t xml:space="preserve">December </w:t>
                                      </w:r>
                                      <w:r w:rsidR="00FA6FE7">
                                        <w:rPr>
                                          <w:rStyle w:val="Strong"/>
                                        </w:rPr>
                                        <w:t>2022</w:t>
                                      </w:r>
                                    </w:p>
                                  </w:tc>
                                  <w:tc>
                                    <w:tcPr>
                                      <w:tcW w:w="3402" w:type="dxa"/>
                                    </w:tcPr>
                                    <w:p w14:paraId="565438F5" w14:textId="7CA16C5D" w:rsidR="009E369D" w:rsidRPr="000122E4" w:rsidRDefault="00000000" w:rsidP="009E369D">
                                      <w:pPr>
                                        <w:rPr>
                                          <w:rStyle w:val="Strong"/>
                                          <w:color w:val="auto"/>
                                        </w:rPr>
                                      </w:pPr>
                                      <w:sdt>
                                        <w:sdtPr>
                                          <w:rPr>
                                            <w:rStyle w:val="Strong"/>
                                          </w:rPr>
                                          <w:id w:val="306209521"/>
                                          <w:placeholder>
                                            <w:docPart w:val="D87564423EF540DAB399F67CA9DAD22E"/>
                                          </w:placeholder>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EF25CE">
                                            <w:rPr>
                                              <w:rStyle w:val="Strong"/>
                                            </w:rPr>
                                            <w:t>Confidential</w:t>
                                          </w:r>
                                        </w:sdtContent>
                                      </w:sdt>
                                    </w:p>
                                  </w:tc>
                                </w:tr>
                              </w:tbl>
                              <w:p w14:paraId="2E26EFE9" w14:textId="77777777" w:rsidR="005128C7" w:rsidRPr="000122E4" w:rsidRDefault="005128C7" w:rsidP="005128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EDAC9" id="_x0000_t202" coordsize="21600,21600" o:spt="202" path="m,l,21600r21600,l21600,xe">
                    <v:stroke joinstyle="miter"/>
                    <v:path gradientshapeok="t" o:connecttype="rect"/>
                  </v:shapetype>
                  <v:shape id="Text Box 7" o:spid="_x0000_s1026" type="#_x0000_t202" style="position:absolute;margin-left:0;margin-top:481.8pt;width:532.7pt;height:72.4pt;z-index:-25165823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" filled="f" stroked="f" strokeweight=".5pt">
                    <v:textbo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0122E4" w14:paraId="4A72C686" w14:textId="77777777" w:rsidTr="009E369D">
                            <w:trPr>
                              <w:trHeight w:val="312"/>
                            </w:trPr>
                            <w:tc>
                              <w:tcPr>
                                <w:tcW w:w="3261" w:type="dxa"/>
                              </w:tcPr>
                              <w:p w14:paraId="231C967A" w14:textId="77777777" w:rsidR="009E369D" w:rsidRPr="000122E4" w:rsidRDefault="009E369D" w:rsidP="00FF29E7">
                                <w:pPr>
                                  <w:pStyle w:val="BasicParagraph"/>
                                  <w:rPr>
                                    <w:rFonts w:ascii="Arial" w:hAnsi="Arial" w:cs="Arial"/>
                                    <w:color w:val="auto"/>
                                    <w:sz w:val="18"/>
                                    <w:szCs w:val="18"/>
                                  </w:rPr>
                                </w:pPr>
                                <w:r w:rsidRPr="000122E4">
                                  <w:rPr>
                                    <w:rFonts w:ascii="Arial" w:hAnsi="Arial" w:cs="Arial"/>
                                    <w:color w:val="auto"/>
                                    <w:sz w:val="18"/>
                                    <w:szCs w:val="18"/>
                                  </w:rPr>
                                  <w:t>Document owner</w:t>
                                </w:r>
                              </w:p>
                            </w:tc>
                            <w:tc>
                              <w:tcPr>
                                <w:tcW w:w="3685" w:type="dxa"/>
                              </w:tcPr>
                              <w:p w14:paraId="1AC582CA" w14:textId="77777777" w:rsidR="009E369D" w:rsidRPr="000122E4" w:rsidRDefault="009E369D" w:rsidP="00FF29E7">
                                <w:pPr>
                                  <w:pStyle w:val="BasicParagraph"/>
                                  <w:rPr>
                                    <w:rFonts w:ascii="Arial" w:hAnsi="Arial" w:cs="Arial"/>
                                    <w:color w:val="auto"/>
                                    <w:sz w:val="18"/>
                                    <w:szCs w:val="18"/>
                                  </w:rPr>
                                </w:pPr>
                                <w:r w:rsidRPr="000122E4">
                                  <w:rPr>
                                    <w:rFonts w:ascii="Arial" w:hAnsi="Arial" w:cs="Arial"/>
                                    <w:color w:val="auto"/>
                                    <w:sz w:val="18"/>
                                    <w:szCs w:val="18"/>
                                  </w:rPr>
                                  <w:t>Document number</w:t>
                                </w:r>
                              </w:p>
                            </w:tc>
                            <w:tc>
                              <w:tcPr>
                                <w:tcW w:w="3402" w:type="dxa"/>
                              </w:tcPr>
                              <w:p w14:paraId="26374944" w14:textId="77777777" w:rsidR="009E369D" w:rsidRPr="000122E4" w:rsidRDefault="009E369D">
                                <w:r w:rsidRPr="000122E4">
                                  <w:t xml:space="preserve">Version </w:t>
                                </w:r>
                              </w:p>
                            </w:tc>
                          </w:tr>
                          <w:tr w:rsidR="009E369D" w:rsidRPr="000122E4" w14:paraId="4F709C3F" w14:textId="77777777" w:rsidTr="009E369D">
                            <w:trPr>
                              <w:trHeight w:val="318"/>
                            </w:trPr>
                            <w:tc>
                              <w:tcPr>
                                <w:tcW w:w="3261" w:type="dxa"/>
                              </w:tcPr>
                              <w:p w14:paraId="3036E3A3" w14:textId="56030494" w:rsidR="009E369D" w:rsidRPr="000122E4" w:rsidRDefault="00EF25CE">
                                <w:pPr>
                                  <w:rPr>
                                    <w:rStyle w:val="Strong"/>
                                    <w:color w:val="auto"/>
                                  </w:rPr>
                                </w:pPr>
                                <w:r>
                                  <w:rPr>
                                    <w:rStyle w:val="Strong"/>
                                    <w:color w:val="auto"/>
                                  </w:rPr>
                                  <w:t>R</w:t>
                                </w:r>
                                <w:r>
                                  <w:rPr>
                                    <w:rStyle w:val="Strong"/>
                                  </w:rPr>
                                  <w:t>oss Catley</w:t>
                                </w:r>
                              </w:p>
                            </w:tc>
                            <w:tc>
                              <w:tcPr>
                                <w:tcW w:w="3685" w:type="dxa"/>
                              </w:tcPr>
                              <w:p w14:paraId="44C7BFB4" w14:textId="32304DEE" w:rsidR="009E369D" w:rsidRPr="000122E4" w:rsidRDefault="000117D8">
                                <w:pPr>
                                  <w:rPr>
                                    <w:rStyle w:val="Strong"/>
                                    <w:color w:val="auto"/>
                                  </w:rPr>
                                </w:pPr>
                                <w:r w:rsidRPr="000117D8">
                                  <w:rPr>
                                    <w:rStyle w:val="Strong"/>
                                    <w:color w:val="auto"/>
                                  </w:rPr>
                                  <w:t>MHHS-DEL762</w:t>
                                </w:r>
                              </w:p>
                            </w:tc>
                            <w:tc>
                              <w:tcPr>
                                <w:tcW w:w="3402" w:type="dxa"/>
                              </w:tcPr>
                              <w:p w14:paraId="3E122DEA" w14:textId="765F2C6C" w:rsidR="009E369D" w:rsidRPr="000122E4" w:rsidRDefault="00EF25CE">
                                <w:pPr>
                                  <w:rPr>
                                    <w:rStyle w:val="Strong"/>
                                    <w:color w:val="auto"/>
                                  </w:rPr>
                                </w:pPr>
                                <w:r>
                                  <w:rPr>
                                    <w:rStyle w:val="Strong"/>
                                    <w:color w:val="auto"/>
                                  </w:rPr>
                                  <w:t>0.</w:t>
                                </w:r>
                                <w:r w:rsidR="00934211">
                                  <w:rPr>
                                    <w:rStyle w:val="Strong"/>
                                    <w:color w:val="auto"/>
                                  </w:rPr>
                                  <w:t>8</w:t>
                                </w:r>
                              </w:p>
                            </w:tc>
                          </w:tr>
                          <w:tr w:rsidR="009E369D" w:rsidRPr="000122E4" w14:paraId="1F272579" w14:textId="77777777" w:rsidTr="009E369D">
                            <w:trPr>
                              <w:trHeight w:val="318"/>
                            </w:trPr>
                            <w:tc>
                              <w:tcPr>
                                <w:tcW w:w="3261" w:type="dxa"/>
                              </w:tcPr>
                              <w:p w14:paraId="363C93CB" w14:textId="3AE2AE94" w:rsidR="009E369D" w:rsidRPr="000122E4" w:rsidRDefault="009E369D" w:rsidP="009E369D">
                                <w:pPr>
                                  <w:rPr>
                                    <w:rStyle w:val="Strong"/>
                                    <w:color w:val="auto"/>
                                  </w:rPr>
                                </w:pPr>
                                <w:r w:rsidRPr="000122E4">
                                  <w:t>Status:</w:t>
                                </w:r>
                              </w:p>
                            </w:tc>
                            <w:tc>
                              <w:tcPr>
                                <w:tcW w:w="3685" w:type="dxa"/>
                              </w:tcPr>
                              <w:p w14:paraId="4CFEABD6" w14:textId="25503AD6" w:rsidR="009E369D" w:rsidRPr="000122E4" w:rsidRDefault="009E369D" w:rsidP="009E369D">
                                <w:pPr>
                                  <w:rPr>
                                    <w:rStyle w:val="Strong"/>
                                    <w:color w:val="auto"/>
                                  </w:rPr>
                                </w:pPr>
                                <w:r w:rsidRPr="000122E4">
                                  <w:t>Date</w:t>
                                </w:r>
                              </w:p>
                            </w:tc>
                            <w:tc>
                              <w:tcPr>
                                <w:tcW w:w="3402" w:type="dxa"/>
                              </w:tcPr>
                              <w:p w14:paraId="61130975" w14:textId="4A5E97F6" w:rsidR="009E369D" w:rsidRPr="009E369D" w:rsidRDefault="009E369D" w:rsidP="009E369D">
                                <w:pPr>
                                  <w:rPr>
                                    <w:rStyle w:val="Strong"/>
                                    <w:b w:val="0"/>
                                    <w:color w:val="auto"/>
                                  </w:rPr>
                                </w:pPr>
                                <w:r w:rsidRPr="009E369D">
                                  <w:rPr>
                                    <w:rStyle w:val="Strong"/>
                                    <w:b w:val="0"/>
                                    <w:color w:val="auto"/>
                                  </w:rPr>
                                  <w:t>Classification</w:t>
                                </w:r>
                              </w:p>
                            </w:tc>
                          </w:tr>
                          <w:tr w:rsidR="009E369D" w:rsidRPr="000122E4" w14:paraId="775466ED" w14:textId="77777777" w:rsidTr="009E369D">
                            <w:trPr>
                              <w:trHeight w:val="318"/>
                            </w:trPr>
                            <w:tc>
                              <w:tcPr>
                                <w:tcW w:w="3261" w:type="dxa"/>
                              </w:tcPr>
                              <w:p w14:paraId="120F3E7E" w14:textId="4F40D7F4" w:rsidR="009E369D" w:rsidRPr="000122E4" w:rsidRDefault="00934211" w:rsidP="009E369D">
                                <w:pPr>
                                  <w:rPr>
                                    <w:rStyle w:val="Strong"/>
                                    <w:color w:val="auto"/>
                                  </w:rPr>
                                </w:pPr>
                                <w:r>
                                  <w:rPr>
                                    <w:rStyle w:val="Strong"/>
                                    <w:color w:val="auto"/>
                                  </w:rPr>
                                  <w:t>DAG Approval</w:t>
                                </w:r>
                              </w:p>
                            </w:tc>
                            <w:tc>
                              <w:tcPr>
                                <w:tcW w:w="3685" w:type="dxa"/>
                              </w:tcPr>
                              <w:p w14:paraId="6DDD1AA6" w14:textId="530F64B6" w:rsidR="009E369D" w:rsidRPr="000122E4" w:rsidRDefault="00294271" w:rsidP="009E369D">
                                <w:pPr>
                                  <w:rPr>
                                    <w:rStyle w:val="Strong"/>
                                    <w:color w:val="auto"/>
                                  </w:rPr>
                                </w:pPr>
                                <w:r>
                                  <w:rPr>
                                    <w:rStyle w:val="Strong"/>
                                  </w:rPr>
                                  <w:t>07</w:t>
                                </w:r>
                                <w:r w:rsidR="00FA6FE7">
                                  <w:rPr>
                                    <w:rStyle w:val="Strong"/>
                                  </w:rPr>
                                  <w:t xml:space="preserve"> </w:t>
                                </w:r>
                                <w:r w:rsidR="00447001">
                                  <w:rPr>
                                    <w:rStyle w:val="Strong"/>
                                  </w:rPr>
                                  <w:t xml:space="preserve">December </w:t>
                                </w:r>
                                <w:r w:rsidR="00FA6FE7">
                                  <w:rPr>
                                    <w:rStyle w:val="Strong"/>
                                  </w:rPr>
                                  <w:t>2022</w:t>
                                </w:r>
                              </w:p>
                            </w:tc>
                            <w:tc>
                              <w:tcPr>
                                <w:tcW w:w="3402" w:type="dxa"/>
                              </w:tcPr>
                              <w:p w14:paraId="565438F5" w14:textId="7CA16C5D" w:rsidR="009E369D" w:rsidRPr="000122E4" w:rsidRDefault="00000000" w:rsidP="009E369D">
                                <w:pPr>
                                  <w:rPr>
                                    <w:rStyle w:val="Strong"/>
                                    <w:color w:val="auto"/>
                                  </w:rPr>
                                </w:pPr>
                                <w:sdt>
                                  <w:sdtPr>
                                    <w:rPr>
                                      <w:rStyle w:val="Strong"/>
                                    </w:rPr>
                                    <w:id w:val="306209521"/>
                                    <w:placeholder>
                                      <w:docPart w:val="D87564423EF540DAB399F67CA9DAD22E"/>
                                    </w:placeholder>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EF25CE">
                                      <w:rPr>
                                        <w:rStyle w:val="Strong"/>
                                      </w:rPr>
                                      <w:t>Confidential</w:t>
                                    </w:r>
                                  </w:sdtContent>
                                </w:sdt>
                              </w:p>
                            </w:tc>
                          </w:tr>
                        </w:tbl>
                        <w:p w14:paraId="2E26EFE9" w14:textId="77777777" w:rsidR="005128C7" w:rsidRPr="000122E4" w:rsidRDefault="005128C7" w:rsidP="005128C7"/>
                      </w:txbxContent>
                    </v:textbox>
                    <w10:wrap anchorx="margin"/>
                  </v:shape>
                </w:pict>
              </mc:Fallback>
            </mc:AlternateContent>
          </w:r>
          <w:r w:rsidR="00E174AA" w:rsidRPr="00EC05FE">
            <w:rPr>
              <w:noProof/>
              <w:lang w:eastAsia="en-GB"/>
            </w:rPr>
            <mc:AlternateContent>
              <mc:Choice Requires="wps">
                <w:drawing>
                  <wp:anchor distT="0" distB="0" distL="114300" distR="114300" simplePos="0" relativeHeight="251658240" behindDoc="1" locked="0" layoutInCell="1" allowOverlap="1" wp14:anchorId="605AD965" wp14:editId="74D2119E">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5AD965" id="Text Box 17" o:spid="_x0000_s1027" type="#_x0000_t202" style="position:absolute;margin-left:2.05pt;margin-top:712.95pt;width:452.4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0v0GQIAADM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" filled="f" stroked="f" strokeweight=".5pt">
                    <v:textbo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v:textbox>
                  </v:shape>
                </w:pict>
              </mc:Fallback>
            </mc:AlternateContent>
          </w:r>
          <w:r w:rsidR="00C16E52" w:rsidRPr="00EC05FE">
            <w:rPr>
              <w:rStyle w:val="Strong"/>
              <w:b/>
              <w:bCs w:val="0"/>
              <w:color w:val="5161FC" w:themeColor="accent1"/>
            </w:rPr>
            <w:br w:type="page"/>
          </w:r>
        </w:p>
        <w:p w14:paraId="0DC6637C" w14:textId="77777777" w:rsidR="000122E4" w:rsidRPr="000122E4" w:rsidRDefault="000122E4" w:rsidP="000122E4"/>
        <w:p w14:paraId="748CCBC3" w14:textId="3B5B09F0" w:rsidR="00E42681" w:rsidRPr="00892B30" w:rsidRDefault="00000000" w:rsidP="00D72E14">
          <w:pPr>
            <w:rPr>
              <w:rStyle w:val="Strong"/>
              <w:b w:val="0"/>
              <w:bCs w:val="0"/>
              <w:color w:val="auto"/>
            </w:rPr>
          </w:pPr>
        </w:p>
      </w:sdtContent>
    </w:sdt>
    <w:p w14:paraId="62E62EB3" w14:textId="77777777" w:rsidR="00E03B82" w:rsidRPr="00892B30" w:rsidRDefault="00E03B82" w:rsidP="00E03B82">
      <w:pPr>
        <w:pStyle w:val="MHHSBody"/>
      </w:pPr>
    </w:p>
    <w:bookmarkStart w:id="0" w:name="_Toc120891842" w:displacedByCustomXml="next"/>
    <w:sdt>
      <w:sdtPr>
        <w:rPr>
          <w:rFonts w:asciiTheme="minorHAnsi" w:hAnsiTheme="minorHAnsi" w:cstheme="minorBidi"/>
          <w:color w:val="auto"/>
          <w:sz w:val="18"/>
          <w:szCs w:val="22"/>
        </w:rPr>
        <w:id w:val="957298865"/>
        <w:docPartObj>
          <w:docPartGallery w:val="Table of Contents"/>
          <w:docPartUnique/>
        </w:docPartObj>
      </w:sdtPr>
      <w:sdtEndPr>
        <w:rPr>
          <w:b w:val="0"/>
          <w:bCs w:val="0"/>
          <w:noProof/>
          <w:sz w:val="20"/>
        </w:rPr>
      </w:sdtEndPr>
      <w:sdtContent>
        <w:p w14:paraId="73374A87" w14:textId="5CAFE4B7" w:rsidR="00E03B82" w:rsidRPr="00E85582" w:rsidRDefault="00E03B82" w:rsidP="00924FC6">
          <w:pPr>
            <w:pStyle w:val="Heading1"/>
          </w:pPr>
          <w:r w:rsidRPr="00E85582">
            <w:t>Contents</w:t>
          </w:r>
          <w:bookmarkEnd w:id="0"/>
        </w:p>
        <w:p w14:paraId="4C8250A4" w14:textId="61704703" w:rsidR="000E6778" w:rsidRDefault="00A646F7" w:rsidP="000E6778">
          <w:pPr>
            <w:pStyle w:val="TOC1"/>
            <w:rPr>
              <w:rFonts w:eastAsiaTheme="minorEastAsia"/>
              <w:color w:val="auto"/>
              <w:lang w:eastAsia="en-GB"/>
            </w:rPr>
          </w:pPr>
          <w:r>
            <w:fldChar w:fldCharType="begin"/>
          </w:r>
          <w:r>
            <w:instrText xml:space="preserve"> TOC \o "1-2" \h \z \u </w:instrText>
          </w:r>
          <w:r>
            <w:fldChar w:fldCharType="separate"/>
          </w:r>
          <w:hyperlink w:anchor="_Toc120891842" w:history="1">
            <w:r w:rsidR="000E6778" w:rsidRPr="00A27A0D">
              <w:rPr>
                <w:rStyle w:val="Hyperlink"/>
              </w:rPr>
              <w:t>1</w:t>
            </w:r>
            <w:r w:rsidR="000E6778">
              <w:rPr>
                <w:rFonts w:eastAsiaTheme="minorEastAsia"/>
                <w:color w:val="auto"/>
                <w:lang w:eastAsia="en-GB"/>
              </w:rPr>
              <w:tab/>
            </w:r>
            <w:r w:rsidR="000E6778" w:rsidRPr="00A27A0D">
              <w:rPr>
                <w:rStyle w:val="Hyperlink"/>
              </w:rPr>
              <w:t>Contents</w:t>
            </w:r>
            <w:r w:rsidR="000E6778">
              <w:rPr>
                <w:webHidden/>
              </w:rPr>
              <w:tab/>
            </w:r>
            <w:r w:rsidR="000E6778">
              <w:rPr>
                <w:webHidden/>
              </w:rPr>
              <w:fldChar w:fldCharType="begin"/>
            </w:r>
            <w:r w:rsidR="000E6778">
              <w:rPr>
                <w:webHidden/>
              </w:rPr>
              <w:instrText xml:space="preserve"> PAGEREF _Toc120891842 \h </w:instrText>
            </w:r>
            <w:r w:rsidR="000E6778">
              <w:rPr>
                <w:webHidden/>
              </w:rPr>
            </w:r>
            <w:r w:rsidR="000E6778">
              <w:rPr>
                <w:webHidden/>
              </w:rPr>
              <w:fldChar w:fldCharType="separate"/>
            </w:r>
            <w:r w:rsidR="000E6778">
              <w:rPr>
                <w:webHidden/>
              </w:rPr>
              <w:t>1</w:t>
            </w:r>
            <w:r w:rsidR="000E6778">
              <w:rPr>
                <w:webHidden/>
              </w:rPr>
              <w:fldChar w:fldCharType="end"/>
            </w:r>
          </w:hyperlink>
        </w:p>
        <w:p w14:paraId="3E5C8CC7" w14:textId="4D287A17" w:rsidR="000E6778" w:rsidRDefault="00000000">
          <w:pPr>
            <w:pStyle w:val="TOC2"/>
            <w:tabs>
              <w:tab w:val="left" w:pos="660"/>
            </w:tabs>
            <w:rPr>
              <w:rFonts w:eastAsiaTheme="minorEastAsia"/>
              <w:noProof/>
              <w:color w:val="auto"/>
              <w:lang w:eastAsia="en-GB"/>
            </w:rPr>
          </w:pPr>
          <w:hyperlink w:anchor="_Toc120891843" w:history="1">
            <w:r w:rsidR="000E6778" w:rsidRPr="00A27A0D">
              <w:rPr>
                <w:rStyle w:val="Hyperlink"/>
                <w:noProof/>
              </w:rPr>
              <w:t>1.1</w:t>
            </w:r>
            <w:r w:rsidR="000E6778">
              <w:rPr>
                <w:rFonts w:eastAsiaTheme="minorEastAsia"/>
                <w:noProof/>
                <w:color w:val="auto"/>
                <w:lang w:eastAsia="en-GB"/>
              </w:rPr>
              <w:tab/>
            </w:r>
            <w:r w:rsidR="000E6778" w:rsidRPr="00A27A0D">
              <w:rPr>
                <w:rStyle w:val="Hyperlink"/>
                <w:noProof/>
              </w:rPr>
              <w:t>Change Record</w:t>
            </w:r>
            <w:r w:rsidR="000E6778">
              <w:rPr>
                <w:noProof/>
                <w:webHidden/>
              </w:rPr>
              <w:tab/>
            </w:r>
            <w:r w:rsidR="000E6778">
              <w:rPr>
                <w:noProof/>
                <w:webHidden/>
              </w:rPr>
              <w:fldChar w:fldCharType="begin"/>
            </w:r>
            <w:r w:rsidR="000E6778">
              <w:rPr>
                <w:noProof/>
                <w:webHidden/>
              </w:rPr>
              <w:instrText xml:space="preserve"> PAGEREF _Toc120891843 \h </w:instrText>
            </w:r>
            <w:r w:rsidR="000E6778">
              <w:rPr>
                <w:noProof/>
                <w:webHidden/>
              </w:rPr>
            </w:r>
            <w:r w:rsidR="000E6778">
              <w:rPr>
                <w:noProof/>
                <w:webHidden/>
              </w:rPr>
              <w:fldChar w:fldCharType="separate"/>
            </w:r>
            <w:r w:rsidR="000E6778">
              <w:rPr>
                <w:noProof/>
                <w:webHidden/>
              </w:rPr>
              <w:t>2</w:t>
            </w:r>
            <w:r w:rsidR="000E6778">
              <w:rPr>
                <w:noProof/>
                <w:webHidden/>
              </w:rPr>
              <w:fldChar w:fldCharType="end"/>
            </w:r>
          </w:hyperlink>
        </w:p>
        <w:p w14:paraId="7F918907" w14:textId="6B1CE9CD" w:rsidR="000E6778" w:rsidRDefault="00000000">
          <w:pPr>
            <w:pStyle w:val="TOC2"/>
            <w:tabs>
              <w:tab w:val="left" w:pos="660"/>
            </w:tabs>
            <w:rPr>
              <w:rFonts w:eastAsiaTheme="minorEastAsia"/>
              <w:noProof/>
              <w:color w:val="auto"/>
              <w:lang w:eastAsia="en-GB"/>
            </w:rPr>
          </w:pPr>
          <w:hyperlink w:anchor="_Toc120891844" w:history="1">
            <w:r w:rsidR="000E6778" w:rsidRPr="00A27A0D">
              <w:rPr>
                <w:rStyle w:val="Hyperlink"/>
                <w:noProof/>
              </w:rPr>
              <w:t>1.2</w:t>
            </w:r>
            <w:r w:rsidR="000E6778">
              <w:rPr>
                <w:rFonts w:eastAsiaTheme="minorEastAsia"/>
                <w:noProof/>
                <w:color w:val="auto"/>
                <w:lang w:eastAsia="en-GB"/>
              </w:rPr>
              <w:tab/>
            </w:r>
            <w:r w:rsidR="000E6778" w:rsidRPr="00A27A0D">
              <w:rPr>
                <w:rStyle w:val="Hyperlink"/>
                <w:noProof/>
              </w:rPr>
              <w:t>Reviewers</w:t>
            </w:r>
            <w:r w:rsidR="000E6778">
              <w:rPr>
                <w:noProof/>
                <w:webHidden/>
              </w:rPr>
              <w:tab/>
            </w:r>
            <w:r w:rsidR="000E6778">
              <w:rPr>
                <w:noProof/>
                <w:webHidden/>
              </w:rPr>
              <w:fldChar w:fldCharType="begin"/>
            </w:r>
            <w:r w:rsidR="000E6778">
              <w:rPr>
                <w:noProof/>
                <w:webHidden/>
              </w:rPr>
              <w:instrText xml:space="preserve"> PAGEREF _Toc120891844 \h </w:instrText>
            </w:r>
            <w:r w:rsidR="000E6778">
              <w:rPr>
                <w:noProof/>
                <w:webHidden/>
              </w:rPr>
            </w:r>
            <w:r w:rsidR="000E6778">
              <w:rPr>
                <w:noProof/>
                <w:webHidden/>
              </w:rPr>
              <w:fldChar w:fldCharType="separate"/>
            </w:r>
            <w:r w:rsidR="000E6778">
              <w:rPr>
                <w:noProof/>
                <w:webHidden/>
              </w:rPr>
              <w:t>2</w:t>
            </w:r>
            <w:r w:rsidR="000E6778">
              <w:rPr>
                <w:noProof/>
                <w:webHidden/>
              </w:rPr>
              <w:fldChar w:fldCharType="end"/>
            </w:r>
          </w:hyperlink>
        </w:p>
        <w:p w14:paraId="0D42D07A" w14:textId="06ACC9E3" w:rsidR="000E6778" w:rsidRDefault="00000000" w:rsidP="000E6778">
          <w:pPr>
            <w:pStyle w:val="TOC1"/>
            <w:rPr>
              <w:rFonts w:eastAsiaTheme="minorEastAsia"/>
              <w:color w:val="auto"/>
              <w:lang w:eastAsia="en-GB"/>
            </w:rPr>
          </w:pPr>
          <w:hyperlink w:anchor="_Toc120891845" w:history="1">
            <w:r w:rsidR="000E6778" w:rsidRPr="00A27A0D">
              <w:rPr>
                <w:rStyle w:val="Hyperlink"/>
              </w:rPr>
              <w:t>2</w:t>
            </w:r>
            <w:r w:rsidR="000E6778">
              <w:rPr>
                <w:rFonts w:eastAsiaTheme="minorEastAsia"/>
                <w:color w:val="auto"/>
                <w:lang w:eastAsia="en-GB"/>
              </w:rPr>
              <w:tab/>
            </w:r>
            <w:r w:rsidR="000E6778" w:rsidRPr="00A27A0D">
              <w:rPr>
                <w:rStyle w:val="Hyperlink"/>
              </w:rPr>
              <w:t>Purpose and duties of the MHHS Design Authority</w:t>
            </w:r>
            <w:r w:rsidR="000E6778">
              <w:rPr>
                <w:webHidden/>
              </w:rPr>
              <w:tab/>
            </w:r>
            <w:r w:rsidR="000E6778">
              <w:rPr>
                <w:webHidden/>
              </w:rPr>
              <w:fldChar w:fldCharType="begin"/>
            </w:r>
            <w:r w:rsidR="000E6778">
              <w:rPr>
                <w:webHidden/>
              </w:rPr>
              <w:instrText xml:space="preserve"> PAGEREF _Toc120891845 \h </w:instrText>
            </w:r>
            <w:r w:rsidR="000E6778">
              <w:rPr>
                <w:webHidden/>
              </w:rPr>
            </w:r>
            <w:r w:rsidR="000E6778">
              <w:rPr>
                <w:webHidden/>
              </w:rPr>
              <w:fldChar w:fldCharType="separate"/>
            </w:r>
            <w:r w:rsidR="000E6778">
              <w:rPr>
                <w:webHidden/>
              </w:rPr>
              <w:t>3</w:t>
            </w:r>
            <w:r w:rsidR="000E6778">
              <w:rPr>
                <w:webHidden/>
              </w:rPr>
              <w:fldChar w:fldCharType="end"/>
            </w:r>
          </w:hyperlink>
        </w:p>
        <w:p w14:paraId="57448068" w14:textId="01E1FAA3" w:rsidR="000E6778" w:rsidRDefault="00000000">
          <w:pPr>
            <w:pStyle w:val="TOC2"/>
            <w:tabs>
              <w:tab w:val="left" w:pos="660"/>
            </w:tabs>
            <w:rPr>
              <w:rFonts w:eastAsiaTheme="minorEastAsia"/>
              <w:noProof/>
              <w:color w:val="auto"/>
              <w:lang w:eastAsia="en-GB"/>
            </w:rPr>
          </w:pPr>
          <w:hyperlink w:anchor="_Toc120891846" w:history="1">
            <w:r w:rsidR="000E6778" w:rsidRPr="00A27A0D">
              <w:rPr>
                <w:rStyle w:val="Hyperlink"/>
                <w:noProof/>
              </w:rPr>
              <w:t>2.1</w:t>
            </w:r>
            <w:r w:rsidR="000E6778">
              <w:rPr>
                <w:rFonts w:eastAsiaTheme="minorEastAsia"/>
                <w:noProof/>
                <w:color w:val="auto"/>
                <w:lang w:eastAsia="en-GB"/>
              </w:rPr>
              <w:tab/>
            </w:r>
            <w:r w:rsidR="000E6778" w:rsidRPr="00A27A0D">
              <w:rPr>
                <w:rStyle w:val="Hyperlink"/>
                <w:noProof/>
              </w:rPr>
              <w:t>Objective and Operation</w:t>
            </w:r>
            <w:r w:rsidR="000E6778">
              <w:rPr>
                <w:noProof/>
                <w:webHidden/>
              </w:rPr>
              <w:tab/>
            </w:r>
            <w:r w:rsidR="000E6778">
              <w:rPr>
                <w:noProof/>
                <w:webHidden/>
              </w:rPr>
              <w:fldChar w:fldCharType="begin"/>
            </w:r>
            <w:r w:rsidR="000E6778">
              <w:rPr>
                <w:noProof/>
                <w:webHidden/>
              </w:rPr>
              <w:instrText xml:space="preserve"> PAGEREF _Toc120891846 \h </w:instrText>
            </w:r>
            <w:r w:rsidR="000E6778">
              <w:rPr>
                <w:noProof/>
                <w:webHidden/>
              </w:rPr>
            </w:r>
            <w:r w:rsidR="000E6778">
              <w:rPr>
                <w:noProof/>
                <w:webHidden/>
              </w:rPr>
              <w:fldChar w:fldCharType="separate"/>
            </w:r>
            <w:r w:rsidR="000E6778">
              <w:rPr>
                <w:noProof/>
                <w:webHidden/>
              </w:rPr>
              <w:t>3</w:t>
            </w:r>
            <w:r w:rsidR="000E6778">
              <w:rPr>
                <w:noProof/>
                <w:webHidden/>
              </w:rPr>
              <w:fldChar w:fldCharType="end"/>
            </w:r>
          </w:hyperlink>
        </w:p>
        <w:p w14:paraId="79FEF66F" w14:textId="4238BE75" w:rsidR="000E6778" w:rsidRDefault="00000000">
          <w:pPr>
            <w:pStyle w:val="TOC2"/>
            <w:tabs>
              <w:tab w:val="left" w:pos="660"/>
            </w:tabs>
            <w:rPr>
              <w:rFonts w:eastAsiaTheme="minorEastAsia"/>
              <w:noProof/>
              <w:color w:val="auto"/>
              <w:lang w:eastAsia="en-GB"/>
            </w:rPr>
          </w:pPr>
          <w:hyperlink w:anchor="_Toc120891847" w:history="1">
            <w:r w:rsidR="000E6778" w:rsidRPr="00A27A0D">
              <w:rPr>
                <w:rStyle w:val="Hyperlink"/>
                <w:noProof/>
              </w:rPr>
              <w:t>2.2</w:t>
            </w:r>
            <w:r w:rsidR="000E6778">
              <w:rPr>
                <w:rFonts w:eastAsiaTheme="minorEastAsia"/>
                <w:noProof/>
                <w:color w:val="auto"/>
                <w:lang w:eastAsia="en-GB"/>
              </w:rPr>
              <w:tab/>
            </w:r>
            <w:r w:rsidR="000E6778" w:rsidRPr="00A27A0D">
              <w:rPr>
                <w:rStyle w:val="Hyperlink"/>
                <w:noProof/>
              </w:rPr>
              <w:t>Design and Programme Change Process Relationship</w:t>
            </w:r>
            <w:r w:rsidR="000E6778">
              <w:rPr>
                <w:noProof/>
                <w:webHidden/>
              </w:rPr>
              <w:tab/>
            </w:r>
            <w:r w:rsidR="000E6778">
              <w:rPr>
                <w:noProof/>
                <w:webHidden/>
              </w:rPr>
              <w:fldChar w:fldCharType="begin"/>
            </w:r>
            <w:r w:rsidR="000E6778">
              <w:rPr>
                <w:noProof/>
                <w:webHidden/>
              </w:rPr>
              <w:instrText xml:space="preserve"> PAGEREF _Toc120891847 \h </w:instrText>
            </w:r>
            <w:r w:rsidR="000E6778">
              <w:rPr>
                <w:noProof/>
                <w:webHidden/>
              </w:rPr>
            </w:r>
            <w:r w:rsidR="000E6778">
              <w:rPr>
                <w:noProof/>
                <w:webHidden/>
              </w:rPr>
              <w:fldChar w:fldCharType="separate"/>
            </w:r>
            <w:r w:rsidR="000E6778">
              <w:rPr>
                <w:noProof/>
                <w:webHidden/>
              </w:rPr>
              <w:t>4</w:t>
            </w:r>
            <w:r w:rsidR="000E6778">
              <w:rPr>
                <w:noProof/>
                <w:webHidden/>
              </w:rPr>
              <w:fldChar w:fldCharType="end"/>
            </w:r>
          </w:hyperlink>
        </w:p>
        <w:p w14:paraId="45410CAA" w14:textId="1E017332" w:rsidR="000E6778" w:rsidRDefault="00000000">
          <w:pPr>
            <w:pStyle w:val="TOC2"/>
            <w:tabs>
              <w:tab w:val="left" w:pos="660"/>
            </w:tabs>
            <w:rPr>
              <w:rFonts w:eastAsiaTheme="minorEastAsia"/>
              <w:noProof/>
              <w:color w:val="auto"/>
              <w:lang w:eastAsia="en-GB"/>
            </w:rPr>
          </w:pPr>
          <w:hyperlink w:anchor="_Toc120891850" w:history="1">
            <w:r w:rsidR="000E6778" w:rsidRPr="00A27A0D">
              <w:rPr>
                <w:rStyle w:val="Hyperlink"/>
                <w:noProof/>
              </w:rPr>
              <w:t>2.3</w:t>
            </w:r>
            <w:r w:rsidR="000E6778">
              <w:rPr>
                <w:rFonts w:eastAsiaTheme="minorEastAsia"/>
                <w:noProof/>
                <w:color w:val="auto"/>
                <w:lang w:eastAsia="en-GB"/>
              </w:rPr>
              <w:tab/>
            </w:r>
            <w:r w:rsidR="000E6778" w:rsidRPr="00A27A0D">
              <w:rPr>
                <w:rStyle w:val="Hyperlink"/>
                <w:noProof/>
              </w:rPr>
              <w:t>Decision-making</w:t>
            </w:r>
            <w:r w:rsidR="000E6778">
              <w:rPr>
                <w:noProof/>
                <w:webHidden/>
              </w:rPr>
              <w:tab/>
            </w:r>
            <w:r w:rsidR="000E6778">
              <w:rPr>
                <w:noProof/>
                <w:webHidden/>
              </w:rPr>
              <w:fldChar w:fldCharType="begin"/>
            </w:r>
            <w:r w:rsidR="000E6778">
              <w:rPr>
                <w:noProof/>
                <w:webHidden/>
              </w:rPr>
              <w:instrText xml:space="preserve"> PAGEREF _Toc120891850 \h </w:instrText>
            </w:r>
            <w:r w:rsidR="000E6778">
              <w:rPr>
                <w:noProof/>
                <w:webHidden/>
              </w:rPr>
            </w:r>
            <w:r w:rsidR="000E6778">
              <w:rPr>
                <w:noProof/>
                <w:webHidden/>
              </w:rPr>
              <w:fldChar w:fldCharType="separate"/>
            </w:r>
            <w:r w:rsidR="000E6778">
              <w:rPr>
                <w:noProof/>
                <w:webHidden/>
              </w:rPr>
              <w:t>5</w:t>
            </w:r>
            <w:r w:rsidR="000E6778">
              <w:rPr>
                <w:noProof/>
                <w:webHidden/>
              </w:rPr>
              <w:fldChar w:fldCharType="end"/>
            </w:r>
          </w:hyperlink>
        </w:p>
        <w:p w14:paraId="6B8FB7D6" w14:textId="54F91AC5" w:rsidR="000E6778" w:rsidRDefault="00000000" w:rsidP="000E6778">
          <w:pPr>
            <w:pStyle w:val="TOC1"/>
            <w:rPr>
              <w:rFonts w:eastAsiaTheme="minorEastAsia"/>
              <w:color w:val="auto"/>
              <w:lang w:eastAsia="en-GB"/>
            </w:rPr>
          </w:pPr>
          <w:hyperlink w:anchor="_Toc120891851" w:history="1">
            <w:r w:rsidR="000E6778" w:rsidRPr="00A27A0D">
              <w:rPr>
                <w:rStyle w:val="Hyperlink"/>
              </w:rPr>
              <w:t>3</w:t>
            </w:r>
            <w:r w:rsidR="000E6778">
              <w:rPr>
                <w:rFonts w:eastAsiaTheme="minorEastAsia"/>
                <w:color w:val="auto"/>
                <w:lang w:eastAsia="en-GB"/>
              </w:rPr>
              <w:tab/>
            </w:r>
            <w:r w:rsidR="000E6778" w:rsidRPr="00A27A0D">
              <w:rPr>
                <w:rStyle w:val="Hyperlink"/>
              </w:rPr>
              <w:t>Membership</w:t>
            </w:r>
            <w:r w:rsidR="000E6778">
              <w:rPr>
                <w:webHidden/>
              </w:rPr>
              <w:tab/>
            </w:r>
            <w:r w:rsidR="000E6778">
              <w:rPr>
                <w:webHidden/>
              </w:rPr>
              <w:fldChar w:fldCharType="begin"/>
            </w:r>
            <w:r w:rsidR="000E6778">
              <w:rPr>
                <w:webHidden/>
              </w:rPr>
              <w:instrText xml:space="preserve"> PAGEREF _Toc120891851 \h </w:instrText>
            </w:r>
            <w:r w:rsidR="000E6778">
              <w:rPr>
                <w:webHidden/>
              </w:rPr>
            </w:r>
            <w:r w:rsidR="000E6778">
              <w:rPr>
                <w:webHidden/>
              </w:rPr>
              <w:fldChar w:fldCharType="separate"/>
            </w:r>
            <w:r w:rsidR="000E6778">
              <w:rPr>
                <w:webHidden/>
              </w:rPr>
              <w:t>6</w:t>
            </w:r>
            <w:r w:rsidR="000E6778">
              <w:rPr>
                <w:webHidden/>
              </w:rPr>
              <w:fldChar w:fldCharType="end"/>
            </w:r>
          </w:hyperlink>
        </w:p>
        <w:p w14:paraId="77C875EA" w14:textId="6F890A7C" w:rsidR="00E03B82" w:rsidRPr="00892B30" w:rsidRDefault="00A646F7" w:rsidP="00E03B82">
          <w:r>
            <w:rPr>
              <w:b/>
              <w:noProof/>
              <w:color w:val="041425" w:themeColor="text1"/>
              <w:sz w:val="22"/>
            </w:rPr>
            <w:fldChar w:fldCharType="end"/>
          </w:r>
        </w:p>
      </w:sdtContent>
    </w:sdt>
    <w:p w14:paraId="6C0AC9AE" w14:textId="1CB21B27" w:rsidR="00E03B82" w:rsidRPr="00892B30" w:rsidRDefault="00FF29E7">
      <w:pPr>
        <w:spacing w:after="160" w:line="259" w:lineRule="auto"/>
      </w:pPr>
      <w:r w:rsidRPr="00892B30">
        <w:br w:type="page"/>
      </w:r>
    </w:p>
    <w:p w14:paraId="7892B718" w14:textId="62FF365E" w:rsidR="00A86AE7" w:rsidRDefault="00124C9C" w:rsidP="00C4169B">
      <w:pPr>
        <w:pStyle w:val="Heading2"/>
      </w:pPr>
      <w:bookmarkStart w:id="1" w:name="_Toc120891843"/>
      <w:r>
        <w:lastRenderedPageBreak/>
        <w:t>Change Record</w:t>
      </w:r>
      <w:bookmarkEnd w:id="1"/>
    </w:p>
    <w:tbl>
      <w:tblPr>
        <w:tblpPr w:leftFromText="180" w:rightFromText="180" w:vertAnchor="text" w:horzAnchor="margin" w:tblpY="4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164"/>
        <w:gridCol w:w="1931"/>
        <w:gridCol w:w="4395"/>
      </w:tblGrid>
      <w:tr w:rsidR="00A86AE7" w14:paraId="3C94781C" w14:textId="77777777" w:rsidTr="006B1803">
        <w:tc>
          <w:tcPr>
            <w:tcW w:w="2137" w:type="dxa"/>
            <w:shd w:val="clear" w:color="auto" w:fill="E7E6E6"/>
          </w:tcPr>
          <w:p w14:paraId="2F8700BE" w14:textId="77777777" w:rsidR="00A86AE7" w:rsidRDefault="00A86AE7" w:rsidP="00A646F7">
            <w:pPr>
              <w:pStyle w:val="NormalIndent"/>
              <w:ind w:left="0"/>
            </w:pPr>
            <w:r>
              <w:t>Date</w:t>
            </w:r>
          </w:p>
        </w:tc>
        <w:tc>
          <w:tcPr>
            <w:tcW w:w="2164" w:type="dxa"/>
            <w:shd w:val="clear" w:color="auto" w:fill="E7E6E6"/>
          </w:tcPr>
          <w:p w14:paraId="69343796" w14:textId="77777777" w:rsidR="00A86AE7" w:rsidRDefault="00A86AE7" w:rsidP="00A646F7">
            <w:pPr>
              <w:pStyle w:val="NormalIndent"/>
              <w:ind w:left="0"/>
            </w:pPr>
            <w:r>
              <w:t>Author</w:t>
            </w:r>
          </w:p>
        </w:tc>
        <w:tc>
          <w:tcPr>
            <w:tcW w:w="1931" w:type="dxa"/>
            <w:shd w:val="clear" w:color="auto" w:fill="E7E6E6"/>
          </w:tcPr>
          <w:p w14:paraId="13456909" w14:textId="77777777" w:rsidR="00A86AE7" w:rsidRDefault="00A86AE7" w:rsidP="00A646F7">
            <w:pPr>
              <w:pStyle w:val="NormalIndent"/>
              <w:ind w:left="0"/>
            </w:pPr>
            <w:r>
              <w:t>Version</w:t>
            </w:r>
          </w:p>
        </w:tc>
        <w:tc>
          <w:tcPr>
            <w:tcW w:w="4395" w:type="dxa"/>
            <w:shd w:val="clear" w:color="auto" w:fill="E7E6E6"/>
          </w:tcPr>
          <w:p w14:paraId="68DB3531" w14:textId="77777777" w:rsidR="00A86AE7" w:rsidRDefault="00A86AE7" w:rsidP="00A646F7">
            <w:pPr>
              <w:pStyle w:val="NormalIndent"/>
              <w:ind w:left="0"/>
            </w:pPr>
            <w:r>
              <w:t>Change Detail</w:t>
            </w:r>
          </w:p>
        </w:tc>
      </w:tr>
      <w:tr w:rsidR="00A86AE7" w14:paraId="2B9B9B01" w14:textId="77777777" w:rsidTr="006B1803">
        <w:tc>
          <w:tcPr>
            <w:tcW w:w="2137" w:type="dxa"/>
            <w:shd w:val="clear" w:color="auto" w:fill="auto"/>
          </w:tcPr>
          <w:p w14:paraId="26D0A5D0" w14:textId="70149B9E" w:rsidR="00A86AE7" w:rsidRDefault="00EF25CE" w:rsidP="00A646F7">
            <w:pPr>
              <w:pStyle w:val="NormalIndent"/>
              <w:ind w:left="0"/>
            </w:pPr>
            <w:r>
              <w:t>26</w:t>
            </w:r>
            <w:r w:rsidRPr="00EF25CE">
              <w:rPr>
                <w:vertAlign w:val="superscript"/>
              </w:rPr>
              <w:t>th</w:t>
            </w:r>
            <w:r>
              <w:t xml:space="preserve"> October 2022</w:t>
            </w:r>
          </w:p>
        </w:tc>
        <w:tc>
          <w:tcPr>
            <w:tcW w:w="2164" w:type="dxa"/>
            <w:shd w:val="clear" w:color="auto" w:fill="auto"/>
          </w:tcPr>
          <w:p w14:paraId="2D75D5A9" w14:textId="244C0F98" w:rsidR="00A86AE7" w:rsidRDefault="00EF25CE" w:rsidP="00A646F7">
            <w:pPr>
              <w:pStyle w:val="NormalIndent"/>
              <w:ind w:left="0"/>
            </w:pPr>
            <w:r>
              <w:t>Ross Catley</w:t>
            </w:r>
          </w:p>
        </w:tc>
        <w:tc>
          <w:tcPr>
            <w:tcW w:w="1931" w:type="dxa"/>
            <w:shd w:val="clear" w:color="auto" w:fill="auto"/>
          </w:tcPr>
          <w:p w14:paraId="1C92779C" w14:textId="77777777" w:rsidR="00A86AE7" w:rsidRDefault="00A86AE7" w:rsidP="00A646F7">
            <w:pPr>
              <w:pStyle w:val="NormalIndent"/>
              <w:ind w:left="0"/>
            </w:pPr>
            <w:r>
              <w:t>0.1</w:t>
            </w:r>
          </w:p>
        </w:tc>
        <w:tc>
          <w:tcPr>
            <w:tcW w:w="4395" w:type="dxa"/>
            <w:shd w:val="clear" w:color="auto" w:fill="auto"/>
          </w:tcPr>
          <w:p w14:paraId="3A034C87" w14:textId="562852CF" w:rsidR="00A86AE7" w:rsidRDefault="005369CD" w:rsidP="00A646F7">
            <w:pPr>
              <w:pStyle w:val="NormalIndent"/>
              <w:ind w:left="0"/>
            </w:pPr>
            <w:r>
              <w:t>Initial Draft</w:t>
            </w:r>
          </w:p>
        </w:tc>
      </w:tr>
      <w:tr w:rsidR="00A86AE7" w14:paraId="195C5DA1" w14:textId="77777777" w:rsidTr="006B1803">
        <w:tc>
          <w:tcPr>
            <w:tcW w:w="2137" w:type="dxa"/>
            <w:shd w:val="clear" w:color="auto" w:fill="auto"/>
          </w:tcPr>
          <w:p w14:paraId="0B96458A" w14:textId="75DCCE4D" w:rsidR="00A86AE7" w:rsidRDefault="00A152B8" w:rsidP="00A646F7">
            <w:pPr>
              <w:pStyle w:val="NormalIndent"/>
              <w:ind w:left="0"/>
            </w:pPr>
            <w:r>
              <w:t>9</w:t>
            </w:r>
            <w:r w:rsidRPr="00A152B8">
              <w:rPr>
                <w:vertAlign w:val="superscript"/>
              </w:rPr>
              <w:t>th</w:t>
            </w:r>
            <w:r>
              <w:t xml:space="preserve"> November 2022</w:t>
            </w:r>
          </w:p>
        </w:tc>
        <w:tc>
          <w:tcPr>
            <w:tcW w:w="2164" w:type="dxa"/>
            <w:shd w:val="clear" w:color="auto" w:fill="auto"/>
          </w:tcPr>
          <w:p w14:paraId="1EF6803F" w14:textId="51CA6557" w:rsidR="00A86AE7" w:rsidRDefault="00A152B8" w:rsidP="00A646F7">
            <w:pPr>
              <w:pStyle w:val="NormalIndent"/>
              <w:ind w:left="0"/>
            </w:pPr>
            <w:r>
              <w:t>Ross Catley</w:t>
            </w:r>
          </w:p>
        </w:tc>
        <w:tc>
          <w:tcPr>
            <w:tcW w:w="1931" w:type="dxa"/>
            <w:shd w:val="clear" w:color="auto" w:fill="auto"/>
          </w:tcPr>
          <w:p w14:paraId="71A2C4CE" w14:textId="0F46E39D" w:rsidR="00A86AE7" w:rsidRDefault="00A152B8" w:rsidP="00A646F7">
            <w:pPr>
              <w:pStyle w:val="NormalIndent"/>
              <w:ind w:left="0"/>
            </w:pPr>
            <w:r>
              <w:t>0.2</w:t>
            </w:r>
          </w:p>
        </w:tc>
        <w:tc>
          <w:tcPr>
            <w:tcW w:w="4395" w:type="dxa"/>
            <w:shd w:val="clear" w:color="auto" w:fill="auto"/>
          </w:tcPr>
          <w:p w14:paraId="0C64FD76" w14:textId="7D10CD5F" w:rsidR="00A86AE7" w:rsidRDefault="00A152B8" w:rsidP="00A963DA">
            <w:pPr>
              <w:pStyle w:val="NormalIndent"/>
              <w:ind w:left="0"/>
            </w:pPr>
            <w:r>
              <w:t>Update with comments from initial reviewers</w:t>
            </w:r>
          </w:p>
        </w:tc>
      </w:tr>
      <w:tr w:rsidR="00A86AE7" w14:paraId="2E6A1AA5" w14:textId="77777777" w:rsidTr="006B1803">
        <w:tc>
          <w:tcPr>
            <w:tcW w:w="2137" w:type="dxa"/>
            <w:shd w:val="clear" w:color="auto" w:fill="auto"/>
          </w:tcPr>
          <w:p w14:paraId="0780A117" w14:textId="6E8402CD" w:rsidR="00A86AE7" w:rsidRDefault="006F64FD" w:rsidP="00A646F7">
            <w:pPr>
              <w:pStyle w:val="NormalIndent"/>
              <w:ind w:left="0"/>
            </w:pPr>
            <w:r>
              <w:t>10</w:t>
            </w:r>
            <w:r w:rsidRPr="005C38C2">
              <w:rPr>
                <w:vertAlign w:val="superscript"/>
              </w:rPr>
              <w:t>th</w:t>
            </w:r>
            <w:r>
              <w:t xml:space="preserve"> November 2022</w:t>
            </w:r>
          </w:p>
        </w:tc>
        <w:tc>
          <w:tcPr>
            <w:tcW w:w="2164" w:type="dxa"/>
            <w:shd w:val="clear" w:color="auto" w:fill="auto"/>
          </w:tcPr>
          <w:p w14:paraId="6CB09A49" w14:textId="5244F31E" w:rsidR="00A86AE7" w:rsidRDefault="006F64FD" w:rsidP="00A646F7">
            <w:pPr>
              <w:pStyle w:val="NormalIndent"/>
              <w:ind w:left="0"/>
            </w:pPr>
            <w:r>
              <w:t>Ross Catley</w:t>
            </w:r>
          </w:p>
        </w:tc>
        <w:tc>
          <w:tcPr>
            <w:tcW w:w="1931" w:type="dxa"/>
            <w:shd w:val="clear" w:color="auto" w:fill="auto"/>
          </w:tcPr>
          <w:p w14:paraId="4E1BE5CB" w14:textId="7A52FB0A" w:rsidR="00A86AE7" w:rsidRDefault="006F64FD" w:rsidP="00A646F7">
            <w:pPr>
              <w:pStyle w:val="NormalIndent"/>
              <w:ind w:left="0"/>
            </w:pPr>
            <w:r>
              <w:t>0.3</w:t>
            </w:r>
          </w:p>
        </w:tc>
        <w:tc>
          <w:tcPr>
            <w:tcW w:w="4395" w:type="dxa"/>
            <w:shd w:val="clear" w:color="auto" w:fill="auto"/>
          </w:tcPr>
          <w:p w14:paraId="1F4B7F94" w14:textId="54A68BF0" w:rsidR="00A86AE7" w:rsidRDefault="006F64FD" w:rsidP="00A646F7">
            <w:pPr>
              <w:pStyle w:val="NormalIndent"/>
              <w:ind w:left="0"/>
            </w:pPr>
            <w:r>
              <w:t>Update with comments from DAG</w:t>
            </w:r>
          </w:p>
        </w:tc>
      </w:tr>
      <w:tr w:rsidR="00424C5B" w14:paraId="3A88387B" w14:textId="77777777" w:rsidTr="006B1803">
        <w:tc>
          <w:tcPr>
            <w:tcW w:w="2137" w:type="dxa"/>
            <w:shd w:val="clear" w:color="auto" w:fill="auto"/>
          </w:tcPr>
          <w:p w14:paraId="4019893B" w14:textId="23FA8CA4" w:rsidR="00424C5B" w:rsidRDefault="00FA6FE7" w:rsidP="00A646F7">
            <w:pPr>
              <w:pStyle w:val="NormalIndent"/>
              <w:ind w:left="0"/>
            </w:pPr>
            <w:r>
              <w:t>23</w:t>
            </w:r>
            <w:r w:rsidRPr="004640CF">
              <w:rPr>
                <w:vertAlign w:val="superscript"/>
              </w:rPr>
              <w:t>rd</w:t>
            </w:r>
            <w:r>
              <w:t xml:space="preserve"> November 2022</w:t>
            </w:r>
          </w:p>
        </w:tc>
        <w:tc>
          <w:tcPr>
            <w:tcW w:w="2164" w:type="dxa"/>
            <w:shd w:val="clear" w:color="auto" w:fill="auto"/>
          </w:tcPr>
          <w:p w14:paraId="2EB2639E" w14:textId="393E971F" w:rsidR="00424C5B" w:rsidRDefault="00FA6FE7" w:rsidP="00A646F7">
            <w:pPr>
              <w:pStyle w:val="NormalIndent"/>
              <w:ind w:left="0"/>
            </w:pPr>
            <w:r>
              <w:t>Ross Catley</w:t>
            </w:r>
          </w:p>
        </w:tc>
        <w:tc>
          <w:tcPr>
            <w:tcW w:w="1931" w:type="dxa"/>
            <w:shd w:val="clear" w:color="auto" w:fill="auto"/>
          </w:tcPr>
          <w:p w14:paraId="0CA46D4F" w14:textId="05B4C21D" w:rsidR="00424C5B" w:rsidRDefault="00FA6FE7" w:rsidP="00A646F7">
            <w:pPr>
              <w:pStyle w:val="NormalIndent"/>
              <w:ind w:left="0"/>
            </w:pPr>
            <w:r>
              <w:t>0.4</w:t>
            </w:r>
          </w:p>
        </w:tc>
        <w:tc>
          <w:tcPr>
            <w:tcW w:w="4395" w:type="dxa"/>
            <w:shd w:val="clear" w:color="auto" w:fill="auto"/>
          </w:tcPr>
          <w:p w14:paraId="1B021910" w14:textId="5513E884" w:rsidR="00FA6FE7" w:rsidRDefault="00FA6FE7" w:rsidP="00A646F7">
            <w:pPr>
              <w:pStyle w:val="NormalIndent"/>
              <w:ind w:left="0"/>
            </w:pPr>
            <w:r>
              <w:t>Updated with comments from Fraser and Clare</w:t>
            </w:r>
          </w:p>
        </w:tc>
      </w:tr>
      <w:tr w:rsidR="00FA6FE7" w14:paraId="665E1F76" w14:textId="77777777" w:rsidTr="006B1803">
        <w:tc>
          <w:tcPr>
            <w:tcW w:w="2137" w:type="dxa"/>
            <w:shd w:val="clear" w:color="auto" w:fill="auto"/>
          </w:tcPr>
          <w:p w14:paraId="753106BA" w14:textId="23116BBD" w:rsidR="00FA6FE7" w:rsidRDefault="006B29FF" w:rsidP="00A646F7">
            <w:pPr>
              <w:pStyle w:val="NormalIndent"/>
              <w:ind w:left="0"/>
            </w:pPr>
            <w:r>
              <w:t>25</w:t>
            </w:r>
            <w:r w:rsidRPr="00294271">
              <w:rPr>
                <w:vertAlign w:val="superscript"/>
              </w:rPr>
              <w:t>th</w:t>
            </w:r>
            <w:r>
              <w:t xml:space="preserve"> November 2022</w:t>
            </w:r>
          </w:p>
        </w:tc>
        <w:tc>
          <w:tcPr>
            <w:tcW w:w="2164" w:type="dxa"/>
            <w:shd w:val="clear" w:color="auto" w:fill="auto"/>
          </w:tcPr>
          <w:p w14:paraId="74DC03E1" w14:textId="31C05449" w:rsidR="00FA6FE7" w:rsidRDefault="006B29FF" w:rsidP="00A646F7">
            <w:pPr>
              <w:pStyle w:val="NormalIndent"/>
              <w:ind w:left="0"/>
            </w:pPr>
            <w:r>
              <w:t>Ross Catley</w:t>
            </w:r>
          </w:p>
        </w:tc>
        <w:tc>
          <w:tcPr>
            <w:tcW w:w="1931" w:type="dxa"/>
            <w:shd w:val="clear" w:color="auto" w:fill="auto"/>
          </w:tcPr>
          <w:p w14:paraId="378DC7C0" w14:textId="31D48357" w:rsidR="00FA6FE7" w:rsidRDefault="006B29FF" w:rsidP="00A646F7">
            <w:pPr>
              <w:pStyle w:val="NormalIndent"/>
              <w:ind w:left="0"/>
            </w:pPr>
            <w:r>
              <w:t>0.5</w:t>
            </w:r>
          </w:p>
        </w:tc>
        <w:tc>
          <w:tcPr>
            <w:tcW w:w="4395" w:type="dxa"/>
            <w:shd w:val="clear" w:color="auto" w:fill="auto"/>
          </w:tcPr>
          <w:p w14:paraId="5534D1B6" w14:textId="71D3A170" w:rsidR="00FA6FE7" w:rsidRDefault="006C52AD" w:rsidP="00A646F7">
            <w:pPr>
              <w:pStyle w:val="NormalIndent"/>
              <w:ind w:left="0"/>
            </w:pPr>
            <w:r>
              <w:t>U</w:t>
            </w:r>
            <w:r w:rsidR="006B29FF">
              <w:t>pdated</w:t>
            </w:r>
            <w:r>
              <w:t xml:space="preserve"> with SRO comments</w:t>
            </w:r>
          </w:p>
        </w:tc>
      </w:tr>
      <w:tr w:rsidR="00D409B3" w14:paraId="682CE01F" w14:textId="77777777" w:rsidTr="006B1803">
        <w:tc>
          <w:tcPr>
            <w:tcW w:w="2137" w:type="dxa"/>
            <w:shd w:val="clear" w:color="auto" w:fill="auto"/>
          </w:tcPr>
          <w:p w14:paraId="6D192B94" w14:textId="55FAAF11" w:rsidR="00D409B3" w:rsidRDefault="00D409B3" w:rsidP="00A646F7">
            <w:pPr>
              <w:pStyle w:val="NormalIndent"/>
              <w:ind w:left="0"/>
            </w:pPr>
            <w:r>
              <w:t>27</w:t>
            </w:r>
            <w:r w:rsidRPr="00294271">
              <w:rPr>
                <w:vertAlign w:val="superscript"/>
              </w:rPr>
              <w:t>th</w:t>
            </w:r>
            <w:r>
              <w:t xml:space="preserve"> November 2022</w:t>
            </w:r>
          </w:p>
        </w:tc>
        <w:tc>
          <w:tcPr>
            <w:tcW w:w="2164" w:type="dxa"/>
            <w:shd w:val="clear" w:color="auto" w:fill="auto"/>
          </w:tcPr>
          <w:p w14:paraId="79A9B30A" w14:textId="6A2FF404" w:rsidR="00D409B3" w:rsidRDefault="00D409B3" w:rsidP="00A646F7">
            <w:pPr>
              <w:pStyle w:val="NormalIndent"/>
              <w:ind w:left="0"/>
            </w:pPr>
            <w:r>
              <w:t>Ross Catley</w:t>
            </w:r>
          </w:p>
        </w:tc>
        <w:tc>
          <w:tcPr>
            <w:tcW w:w="1931" w:type="dxa"/>
            <w:shd w:val="clear" w:color="auto" w:fill="auto"/>
          </w:tcPr>
          <w:p w14:paraId="7E468495" w14:textId="6D3E20B3" w:rsidR="00D409B3" w:rsidRDefault="00D409B3" w:rsidP="00A646F7">
            <w:pPr>
              <w:pStyle w:val="NormalIndent"/>
              <w:ind w:left="0"/>
            </w:pPr>
            <w:r>
              <w:t>0.51</w:t>
            </w:r>
          </w:p>
        </w:tc>
        <w:tc>
          <w:tcPr>
            <w:tcW w:w="4395" w:type="dxa"/>
            <w:shd w:val="clear" w:color="auto" w:fill="auto"/>
          </w:tcPr>
          <w:p w14:paraId="7259555E" w14:textId="725EB63C" w:rsidR="00D409B3" w:rsidRDefault="00D409B3" w:rsidP="00A646F7">
            <w:pPr>
              <w:pStyle w:val="NormalIndent"/>
              <w:ind w:left="0"/>
            </w:pPr>
            <w:r>
              <w:t>Included 2</w:t>
            </w:r>
            <w:r w:rsidRPr="00294271">
              <w:rPr>
                <w:vertAlign w:val="superscript"/>
              </w:rPr>
              <w:t>nd</w:t>
            </w:r>
            <w:r>
              <w:t xml:space="preserve"> diagram</w:t>
            </w:r>
            <w:r w:rsidR="00213A6C">
              <w:t xml:space="preserve"> for change process</w:t>
            </w:r>
          </w:p>
        </w:tc>
      </w:tr>
      <w:tr w:rsidR="00213A6C" w14:paraId="7A3A2347" w14:textId="77777777" w:rsidTr="006B1803">
        <w:tc>
          <w:tcPr>
            <w:tcW w:w="2137" w:type="dxa"/>
            <w:shd w:val="clear" w:color="auto" w:fill="auto"/>
          </w:tcPr>
          <w:p w14:paraId="3B73F666" w14:textId="4A17187E" w:rsidR="00213A6C" w:rsidRDefault="00A07A47" w:rsidP="00A646F7">
            <w:pPr>
              <w:pStyle w:val="NormalIndent"/>
              <w:ind w:left="0"/>
            </w:pPr>
            <w:r>
              <w:t>30</w:t>
            </w:r>
            <w:r w:rsidRPr="00294271">
              <w:rPr>
                <w:vertAlign w:val="superscript"/>
              </w:rPr>
              <w:t>th</w:t>
            </w:r>
            <w:r>
              <w:t xml:space="preserve"> November 2022</w:t>
            </w:r>
          </w:p>
        </w:tc>
        <w:tc>
          <w:tcPr>
            <w:tcW w:w="2164" w:type="dxa"/>
            <w:shd w:val="clear" w:color="auto" w:fill="auto"/>
          </w:tcPr>
          <w:p w14:paraId="6AC07F18" w14:textId="47C8D084" w:rsidR="00213A6C" w:rsidRDefault="00A07A47" w:rsidP="00A646F7">
            <w:pPr>
              <w:pStyle w:val="NormalIndent"/>
              <w:ind w:left="0"/>
            </w:pPr>
            <w:r>
              <w:t>Ross Catl</w:t>
            </w:r>
            <w:r w:rsidR="7DA91A13">
              <w:t>ey</w:t>
            </w:r>
          </w:p>
        </w:tc>
        <w:tc>
          <w:tcPr>
            <w:tcW w:w="1931" w:type="dxa"/>
            <w:shd w:val="clear" w:color="auto" w:fill="auto"/>
          </w:tcPr>
          <w:p w14:paraId="75D8A5F7" w14:textId="5B21D8B3" w:rsidR="00213A6C" w:rsidRDefault="00A07A47" w:rsidP="00A646F7">
            <w:pPr>
              <w:pStyle w:val="NormalIndent"/>
              <w:ind w:left="0"/>
            </w:pPr>
            <w:r>
              <w:t>0.6</w:t>
            </w:r>
          </w:p>
        </w:tc>
        <w:tc>
          <w:tcPr>
            <w:tcW w:w="4395" w:type="dxa"/>
            <w:shd w:val="clear" w:color="auto" w:fill="auto"/>
          </w:tcPr>
          <w:p w14:paraId="1363E44D" w14:textId="1C6087D5" w:rsidR="00213A6C" w:rsidRDefault="00C267BD" w:rsidP="00A646F7">
            <w:pPr>
              <w:pStyle w:val="NormalIndent"/>
              <w:ind w:left="0"/>
            </w:pPr>
            <w:r>
              <w:t xml:space="preserve">Included comments from </w:t>
            </w:r>
            <w:r w:rsidR="008F12C1">
              <w:t>SRO</w:t>
            </w:r>
          </w:p>
        </w:tc>
      </w:tr>
      <w:tr w:rsidR="00C267BD" w14:paraId="52A0C528" w14:textId="77777777" w:rsidTr="006B1803">
        <w:tc>
          <w:tcPr>
            <w:tcW w:w="2137" w:type="dxa"/>
            <w:shd w:val="clear" w:color="auto" w:fill="auto"/>
          </w:tcPr>
          <w:p w14:paraId="2B800296" w14:textId="5F491559" w:rsidR="00C267BD" w:rsidRDefault="00C831D4" w:rsidP="00A646F7">
            <w:pPr>
              <w:pStyle w:val="NormalIndent"/>
              <w:ind w:left="0"/>
            </w:pPr>
            <w:r>
              <w:t>2</w:t>
            </w:r>
            <w:r w:rsidRPr="00294271">
              <w:rPr>
                <w:vertAlign w:val="superscript"/>
              </w:rPr>
              <w:t>nd</w:t>
            </w:r>
            <w:r>
              <w:t xml:space="preserve"> December 2022</w:t>
            </w:r>
          </w:p>
        </w:tc>
        <w:tc>
          <w:tcPr>
            <w:tcW w:w="2164" w:type="dxa"/>
            <w:shd w:val="clear" w:color="auto" w:fill="auto"/>
          </w:tcPr>
          <w:p w14:paraId="68F00629" w14:textId="1876936B" w:rsidR="00C267BD" w:rsidRDefault="00C831D4" w:rsidP="00A646F7">
            <w:pPr>
              <w:pStyle w:val="NormalIndent"/>
              <w:ind w:left="0"/>
            </w:pPr>
            <w:r>
              <w:t>Ross Catley</w:t>
            </w:r>
          </w:p>
        </w:tc>
        <w:tc>
          <w:tcPr>
            <w:tcW w:w="1931" w:type="dxa"/>
            <w:shd w:val="clear" w:color="auto" w:fill="auto"/>
          </w:tcPr>
          <w:p w14:paraId="5B2952A5" w14:textId="4F6D8C05" w:rsidR="00C267BD" w:rsidRDefault="00C831D4" w:rsidP="00A646F7">
            <w:pPr>
              <w:pStyle w:val="NormalIndent"/>
              <w:ind w:left="0"/>
            </w:pPr>
            <w:r>
              <w:t>0.</w:t>
            </w:r>
            <w:r w:rsidR="00A11422">
              <w:t>7</w:t>
            </w:r>
          </w:p>
        </w:tc>
        <w:tc>
          <w:tcPr>
            <w:tcW w:w="4395" w:type="dxa"/>
            <w:shd w:val="clear" w:color="auto" w:fill="auto"/>
          </w:tcPr>
          <w:p w14:paraId="5B547887" w14:textId="3E47CA39" w:rsidR="00C267BD" w:rsidRDefault="00C831D4" w:rsidP="00A646F7">
            <w:pPr>
              <w:pStyle w:val="NormalIndent"/>
              <w:ind w:left="0"/>
            </w:pPr>
            <w:r>
              <w:t>Updated Diagrams</w:t>
            </w:r>
            <w:r w:rsidR="00A11422">
              <w:t xml:space="preserve">, further comments </w:t>
            </w:r>
            <w:r w:rsidR="00F75D37">
              <w:t xml:space="preserve">from </w:t>
            </w:r>
            <w:r w:rsidR="008F12C1">
              <w:t>DAG Chair</w:t>
            </w:r>
          </w:p>
        </w:tc>
      </w:tr>
      <w:tr w:rsidR="00294271" w14:paraId="6EF187AF" w14:textId="77777777" w:rsidTr="006B1803">
        <w:tc>
          <w:tcPr>
            <w:tcW w:w="2137" w:type="dxa"/>
            <w:shd w:val="clear" w:color="auto" w:fill="auto"/>
          </w:tcPr>
          <w:p w14:paraId="0A394298" w14:textId="3CD85C5B" w:rsidR="00294271" w:rsidRDefault="00294271" w:rsidP="00A646F7">
            <w:pPr>
              <w:pStyle w:val="NormalIndent"/>
              <w:ind w:left="0"/>
            </w:pPr>
            <w:r>
              <w:t>7</w:t>
            </w:r>
            <w:r w:rsidRPr="00294271">
              <w:rPr>
                <w:vertAlign w:val="superscript"/>
              </w:rPr>
              <w:t>th</w:t>
            </w:r>
            <w:r>
              <w:t xml:space="preserve"> December 2022</w:t>
            </w:r>
          </w:p>
        </w:tc>
        <w:tc>
          <w:tcPr>
            <w:tcW w:w="2164" w:type="dxa"/>
            <w:shd w:val="clear" w:color="auto" w:fill="auto"/>
          </w:tcPr>
          <w:p w14:paraId="51BC64A9" w14:textId="1B2487D5" w:rsidR="00294271" w:rsidRDefault="00294271" w:rsidP="00A646F7">
            <w:pPr>
              <w:pStyle w:val="NormalIndent"/>
              <w:ind w:left="0"/>
            </w:pPr>
            <w:r>
              <w:t>Ross Catley</w:t>
            </w:r>
          </w:p>
        </w:tc>
        <w:tc>
          <w:tcPr>
            <w:tcW w:w="1931" w:type="dxa"/>
            <w:shd w:val="clear" w:color="auto" w:fill="auto"/>
          </w:tcPr>
          <w:p w14:paraId="436E7E03" w14:textId="4C36AFB6" w:rsidR="00294271" w:rsidRDefault="00294271" w:rsidP="00A646F7">
            <w:pPr>
              <w:pStyle w:val="NormalIndent"/>
              <w:ind w:left="0"/>
            </w:pPr>
            <w:r>
              <w:t>0.8</w:t>
            </w:r>
          </w:p>
        </w:tc>
        <w:tc>
          <w:tcPr>
            <w:tcW w:w="4395" w:type="dxa"/>
            <w:shd w:val="clear" w:color="auto" w:fill="auto"/>
          </w:tcPr>
          <w:p w14:paraId="00E51209" w14:textId="4CDD1595" w:rsidR="00294271" w:rsidRDefault="00294271" w:rsidP="00A646F7">
            <w:pPr>
              <w:pStyle w:val="NormalIndent"/>
              <w:ind w:left="0"/>
            </w:pPr>
            <w:r>
              <w:t>For DAG Approval</w:t>
            </w:r>
          </w:p>
        </w:tc>
      </w:tr>
    </w:tbl>
    <w:p w14:paraId="4738360C" w14:textId="43B20571" w:rsidR="00C4169B" w:rsidRDefault="006C52AD" w:rsidP="00C4169B">
      <w:pPr>
        <w:pStyle w:val="Heading2"/>
      </w:pPr>
      <w:r>
        <w:t xml:space="preserve"> </w:t>
      </w:r>
      <w:bookmarkStart w:id="2" w:name="_Toc120891844"/>
      <w:r w:rsidR="00C4169B">
        <w:t>Reviewers</w:t>
      </w:r>
      <w:bookmarkEnd w:id="2"/>
    </w:p>
    <w:tbl>
      <w:tblPr>
        <w:tblpPr w:leftFromText="180" w:rightFromText="180" w:bottomFromText="160" w:vertAnchor="text" w:horzAnchor="margin" w:tblpY="4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6379"/>
      </w:tblGrid>
      <w:tr w:rsidR="00C4169B" w14:paraId="30B4F8C8" w14:textId="77777777" w:rsidTr="00C4169B">
        <w:tc>
          <w:tcPr>
            <w:tcW w:w="4248" w:type="dxa"/>
            <w:tcBorders>
              <w:top w:val="single" w:sz="4" w:space="0" w:color="auto"/>
              <w:left w:val="single" w:sz="4" w:space="0" w:color="auto"/>
              <w:bottom w:val="single" w:sz="4" w:space="0" w:color="auto"/>
              <w:right w:val="single" w:sz="4" w:space="0" w:color="auto"/>
            </w:tcBorders>
            <w:shd w:val="clear" w:color="auto" w:fill="E7E6E6"/>
            <w:hideMark/>
          </w:tcPr>
          <w:p w14:paraId="527E3E5A" w14:textId="77777777" w:rsidR="00C4169B" w:rsidRDefault="00C4169B">
            <w:pPr>
              <w:pStyle w:val="NormalIndent"/>
              <w:spacing w:line="256" w:lineRule="auto"/>
              <w:ind w:left="0"/>
              <w:rPr>
                <w:lang w:val="en-US"/>
              </w:rPr>
            </w:pPr>
            <w:r>
              <w:rPr>
                <w:lang w:val="en-US"/>
              </w:rPr>
              <w:t>Reviewer</w:t>
            </w:r>
          </w:p>
        </w:tc>
        <w:tc>
          <w:tcPr>
            <w:tcW w:w="6379" w:type="dxa"/>
            <w:tcBorders>
              <w:top w:val="single" w:sz="4" w:space="0" w:color="auto"/>
              <w:left w:val="single" w:sz="4" w:space="0" w:color="auto"/>
              <w:bottom w:val="single" w:sz="4" w:space="0" w:color="auto"/>
              <w:right w:val="single" w:sz="4" w:space="0" w:color="auto"/>
            </w:tcBorders>
            <w:shd w:val="clear" w:color="auto" w:fill="E7E6E6"/>
            <w:hideMark/>
          </w:tcPr>
          <w:p w14:paraId="1AEA7C73" w14:textId="77777777" w:rsidR="00C4169B" w:rsidRDefault="00C4169B">
            <w:pPr>
              <w:pStyle w:val="NormalIndent"/>
              <w:spacing w:line="256" w:lineRule="auto"/>
              <w:ind w:left="0"/>
              <w:rPr>
                <w:lang w:val="en-US"/>
              </w:rPr>
            </w:pPr>
            <w:r>
              <w:rPr>
                <w:lang w:val="en-US"/>
              </w:rPr>
              <w:t>Role</w:t>
            </w:r>
          </w:p>
        </w:tc>
      </w:tr>
      <w:tr w:rsidR="00C4169B" w14:paraId="7B10D296" w14:textId="77777777" w:rsidTr="00C4169B">
        <w:tc>
          <w:tcPr>
            <w:tcW w:w="4248" w:type="dxa"/>
            <w:tcBorders>
              <w:top w:val="single" w:sz="4" w:space="0" w:color="auto"/>
              <w:left w:val="single" w:sz="4" w:space="0" w:color="auto"/>
              <w:bottom w:val="single" w:sz="4" w:space="0" w:color="auto"/>
              <w:right w:val="single" w:sz="4" w:space="0" w:color="auto"/>
            </w:tcBorders>
          </w:tcPr>
          <w:p w14:paraId="29B8E28E" w14:textId="6C603C60" w:rsidR="00C4169B" w:rsidRDefault="00EF25CE">
            <w:pPr>
              <w:pStyle w:val="NormalIndent"/>
              <w:spacing w:line="256" w:lineRule="auto"/>
              <w:ind w:left="0"/>
              <w:rPr>
                <w:lang w:val="en-US"/>
              </w:rPr>
            </w:pPr>
            <w:r>
              <w:rPr>
                <w:lang w:val="en-US"/>
              </w:rPr>
              <w:t>Simon Harrison</w:t>
            </w:r>
          </w:p>
        </w:tc>
        <w:tc>
          <w:tcPr>
            <w:tcW w:w="6379" w:type="dxa"/>
            <w:tcBorders>
              <w:top w:val="single" w:sz="4" w:space="0" w:color="auto"/>
              <w:left w:val="single" w:sz="4" w:space="0" w:color="auto"/>
              <w:bottom w:val="single" w:sz="4" w:space="0" w:color="auto"/>
              <w:right w:val="single" w:sz="4" w:space="0" w:color="auto"/>
            </w:tcBorders>
          </w:tcPr>
          <w:p w14:paraId="63BD952D" w14:textId="6648EF34" w:rsidR="00C4169B" w:rsidRDefault="003E12C0">
            <w:pPr>
              <w:pStyle w:val="NormalIndent"/>
              <w:spacing w:line="256" w:lineRule="auto"/>
              <w:ind w:left="0"/>
              <w:rPr>
                <w:lang w:val="en-US"/>
              </w:rPr>
            </w:pPr>
            <w:r>
              <w:rPr>
                <w:lang w:val="en-US"/>
              </w:rPr>
              <w:t>SI Design Lead</w:t>
            </w:r>
          </w:p>
        </w:tc>
      </w:tr>
      <w:tr w:rsidR="00C4169B" w14:paraId="46C16ADE" w14:textId="77777777" w:rsidTr="00C4169B">
        <w:tc>
          <w:tcPr>
            <w:tcW w:w="4248" w:type="dxa"/>
            <w:tcBorders>
              <w:top w:val="single" w:sz="4" w:space="0" w:color="auto"/>
              <w:left w:val="single" w:sz="4" w:space="0" w:color="auto"/>
              <w:bottom w:val="single" w:sz="4" w:space="0" w:color="auto"/>
              <w:right w:val="single" w:sz="4" w:space="0" w:color="auto"/>
            </w:tcBorders>
          </w:tcPr>
          <w:p w14:paraId="4F6BAC44" w14:textId="0BDD1EE7" w:rsidR="00C4169B" w:rsidRDefault="00EF25CE">
            <w:pPr>
              <w:pStyle w:val="NormalIndent"/>
              <w:spacing w:line="256" w:lineRule="auto"/>
              <w:ind w:left="0"/>
              <w:rPr>
                <w:lang w:val="en-US"/>
              </w:rPr>
            </w:pPr>
            <w:r>
              <w:rPr>
                <w:lang w:val="en-US"/>
              </w:rPr>
              <w:t>Paul Pettit</w:t>
            </w:r>
            <w:r w:rsidR="007A4377">
              <w:rPr>
                <w:lang w:val="en-US"/>
              </w:rPr>
              <w:t>t</w:t>
            </w:r>
          </w:p>
        </w:tc>
        <w:tc>
          <w:tcPr>
            <w:tcW w:w="6379" w:type="dxa"/>
            <w:tcBorders>
              <w:top w:val="single" w:sz="4" w:space="0" w:color="auto"/>
              <w:left w:val="single" w:sz="4" w:space="0" w:color="auto"/>
              <w:bottom w:val="single" w:sz="4" w:space="0" w:color="auto"/>
              <w:right w:val="single" w:sz="4" w:space="0" w:color="auto"/>
            </w:tcBorders>
          </w:tcPr>
          <w:p w14:paraId="0ECF6E26" w14:textId="41D21D0A" w:rsidR="00C4169B" w:rsidRDefault="00EF25CE">
            <w:pPr>
              <w:pStyle w:val="NormalIndent"/>
              <w:spacing w:line="256" w:lineRule="auto"/>
              <w:ind w:left="0"/>
              <w:rPr>
                <w:lang w:val="en-US"/>
              </w:rPr>
            </w:pPr>
            <w:r>
              <w:rPr>
                <w:lang w:val="en-US"/>
              </w:rPr>
              <w:t>Enterprise Architect</w:t>
            </w:r>
          </w:p>
        </w:tc>
      </w:tr>
      <w:tr w:rsidR="00EF25CE" w14:paraId="1A0CD55A" w14:textId="77777777" w:rsidTr="00C4169B">
        <w:tc>
          <w:tcPr>
            <w:tcW w:w="4248" w:type="dxa"/>
            <w:tcBorders>
              <w:top w:val="single" w:sz="4" w:space="0" w:color="auto"/>
              <w:left w:val="single" w:sz="4" w:space="0" w:color="auto"/>
              <w:bottom w:val="single" w:sz="4" w:space="0" w:color="auto"/>
              <w:right w:val="single" w:sz="4" w:space="0" w:color="auto"/>
            </w:tcBorders>
          </w:tcPr>
          <w:p w14:paraId="0FB2ADC7" w14:textId="5A19E437" w:rsidR="00EF25CE" w:rsidRDefault="001725FC">
            <w:pPr>
              <w:pStyle w:val="NormalIndent"/>
              <w:spacing w:line="256" w:lineRule="auto"/>
              <w:ind w:left="0"/>
              <w:rPr>
                <w:lang w:val="en-US"/>
              </w:rPr>
            </w:pPr>
            <w:r>
              <w:rPr>
                <w:lang w:val="en-US"/>
              </w:rPr>
              <w:t xml:space="preserve">Warren </w:t>
            </w:r>
            <w:r w:rsidR="003750C0">
              <w:rPr>
                <w:lang w:val="en-US"/>
              </w:rPr>
              <w:t>Fulton</w:t>
            </w:r>
          </w:p>
        </w:tc>
        <w:tc>
          <w:tcPr>
            <w:tcW w:w="6379" w:type="dxa"/>
            <w:tcBorders>
              <w:top w:val="single" w:sz="4" w:space="0" w:color="auto"/>
              <w:left w:val="single" w:sz="4" w:space="0" w:color="auto"/>
              <w:bottom w:val="single" w:sz="4" w:space="0" w:color="auto"/>
              <w:right w:val="single" w:sz="4" w:space="0" w:color="auto"/>
            </w:tcBorders>
          </w:tcPr>
          <w:p w14:paraId="54C16357" w14:textId="367334DD" w:rsidR="00EF25CE" w:rsidRDefault="00FC54F3">
            <w:pPr>
              <w:pStyle w:val="NormalIndent"/>
              <w:spacing w:line="256" w:lineRule="auto"/>
              <w:ind w:left="0"/>
              <w:rPr>
                <w:lang w:val="en-US"/>
              </w:rPr>
            </w:pPr>
            <w:r>
              <w:rPr>
                <w:lang w:val="en-US"/>
              </w:rPr>
              <w:t>Separation Manager</w:t>
            </w:r>
          </w:p>
        </w:tc>
      </w:tr>
      <w:tr w:rsidR="00EF25CE" w14:paraId="3F3731BF" w14:textId="77777777" w:rsidTr="00C4169B">
        <w:tc>
          <w:tcPr>
            <w:tcW w:w="4248" w:type="dxa"/>
            <w:tcBorders>
              <w:top w:val="single" w:sz="4" w:space="0" w:color="auto"/>
              <w:left w:val="single" w:sz="4" w:space="0" w:color="auto"/>
              <w:bottom w:val="single" w:sz="4" w:space="0" w:color="auto"/>
              <w:right w:val="single" w:sz="4" w:space="0" w:color="auto"/>
            </w:tcBorders>
          </w:tcPr>
          <w:p w14:paraId="696E3779" w14:textId="70611309" w:rsidR="00EF25CE" w:rsidRDefault="001725FC">
            <w:pPr>
              <w:pStyle w:val="NormalIndent"/>
              <w:spacing w:line="256" w:lineRule="auto"/>
              <w:ind w:left="0"/>
              <w:rPr>
                <w:lang w:val="en-US"/>
              </w:rPr>
            </w:pPr>
            <w:r>
              <w:rPr>
                <w:lang w:val="en-US"/>
              </w:rPr>
              <w:t>Ian</w:t>
            </w:r>
            <w:r w:rsidR="007A4377">
              <w:rPr>
                <w:lang w:val="en-US"/>
              </w:rPr>
              <w:t xml:space="preserve"> Smith</w:t>
            </w:r>
          </w:p>
        </w:tc>
        <w:tc>
          <w:tcPr>
            <w:tcW w:w="6379" w:type="dxa"/>
            <w:tcBorders>
              <w:top w:val="single" w:sz="4" w:space="0" w:color="auto"/>
              <w:left w:val="single" w:sz="4" w:space="0" w:color="auto"/>
              <w:bottom w:val="single" w:sz="4" w:space="0" w:color="auto"/>
              <w:right w:val="single" w:sz="4" w:space="0" w:color="auto"/>
            </w:tcBorders>
          </w:tcPr>
          <w:p w14:paraId="44530016" w14:textId="114DE194" w:rsidR="00EF25CE" w:rsidRDefault="00FC54F3">
            <w:pPr>
              <w:pStyle w:val="NormalIndent"/>
              <w:spacing w:line="256" w:lineRule="auto"/>
              <w:ind w:left="0"/>
              <w:rPr>
                <w:lang w:val="en-US"/>
              </w:rPr>
            </w:pPr>
            <w:r>
              <w:rPr>
                <w:lang w:val="en-US"/>
              </w:rPr>
              <w:t>SRO Design Lead</w:t>
            </w:r>
          </w:p>
        </w:tc>
      </w:tr>
      <w:tr w:rsidR="00EF25CE" w14:paraId="5BFEF7BF" w14:textId="77777777" w:rsidTr="00C4169B">
        <w:tc>
          <w:tcPr>
            <w:tcW w:w="4248" w:type="dxa"/>
            <w:tcBorders>
              <w:top w:val="single" w:sz="4" w:space="0" w:color="auto"/>
              <w:left w:val="single" w:sz="4" w:space="0" w:color="auto"/>
              <w:bottom w:val="single" w:sz="4" w:space="0" w:color="auto"/>
              <w:right w:val="single" w:sz="4" w:space="0" w:color="auto"/>
            </w:tcBorders>
          </w:tcPr>
          <w:p w14:paraId="2DC5A903" w14:textId="0414BBDA" w:rsidR="00EF25CE" w:rsidRDefault="001725FC">
            <w:pPr>
              <w:pStyle w:val="NormalIndent"/>
              <w:spacing w:line="256" w:lineRule="auto"/>
              <w:ind w:left="0"/>
              <w:rPr>
                <w:lang w:val="en-US"/>
              </w:rPr>
            </w:pPr>
            <w:r>
              <w:rPr>
                <w:lang w:val="en-US"/>
              </w:rPr>
              <w:t>Claire</w:t>
            </w:r>
            <w:r w:rsidR="003750C0">
              <w:rPr>
                <w:lang w:val="en-US"/>
              </w:rPr>
              <w:t xml:space="preserve"> Silk</w:t>
            </w:r>
          </w:p>
        </w:tc>
        <w:tc>
          <w:tcPr>
            <w:tcW w:w="6379" w:type="dxa"/>
            <w:tcBorders>
              <w:top w:val="single" w:sz="4" w:space="0" w:color="auto"/>
              <w:left w:val="single" w:sz="4" w:space="0" w:color="auto"/>
              <w:bottom w:val="single" w:sz="4" w:space="0" w:color="auto"/>
              <w:right w:val="single" w:sz="4" w:space="0" w:color="auto"/>
            </w:tcBorders>
          </w:tcPr>
          <w:p w14:paraId="12F1A977" w14:textId="206904CA" w:rsidR="00EF25CE" w:rsidRDefault="00FC54F3">
            <w:pPr>
              <w:pStyle w:val="NormalIndent"/>
              <w:spacing w:line="256" w:lineRule="auto"/>
              <w:ind w:left="0"/>
              <w:rPr>
                <w:lang w:val="en-US"/>
              </w:rPr>
            </w:pPr>
            <w:r>
              <w:rPr>
                <w:lang w:val="en-US"/>
              </w:rPr>
              <w:t>SRO Engagement Manager</w:t>
            </w:r>
          </w:p>
        </w:tc>
      </w:tr>
      <w:tr w:rsidR="007A4377" w14:paraId="29BCB942" w14:textId="77777777" w:rsidTr="00C4169B">
        <w:tc>
          <w:tcPr>
            <w:tcW w:w="4248" w:type="dxa"/>
            <w:tcBorders>
              <w:top w:val="single" w:sz="4" w:space="0" w:color="auto"/>
              <w:left w:val="single" w:sz="4" w:space="0" w:color="auto"/>
              <w:bottom w:val="single" w:sz="4" w:space="0" w:color="auto"/>
              <w:right w:val="single" w:sz="4" w:space="0" w:color="auto"/>
            </w:tcBorders>
          </w:tcPr>
          <w:p w14:paraId="7BAA2B16" w14:textId="554B016A" w:rsidR="007A4377" w:rsidRDefault="007A4377">
            <w:pPr>
              <w:pStyle w:val="NormalIndent"/>
              <w:spacing w:line="256" w:lineRule="auto"/>
              <w:ind w:left="0"/>
              <w:rPr>
                <w:lang w:val="en-US"/>
              </w:rPr>
            </w:pPr>
            <w:r>
              <w:rPr>
                <w:lang w:val="en-US"/>
              </w:rPr>
              <w:t>Fraser</w:t>
            </w:r>
            <w:r w:rsidR="003750C0">
              <w:rPr>
                <w:lang w:val="en-US"/>
              </w:rPr>
              <w:t xml:space="preserve"> </w:t>
            </w:r>
            <w:r w:rsidR="002338AE">
              <w:rPr>
                <w:lang w:val="en-US"/>
              </w:rPr>
              <w:t>Mathieson</w:t>
            </w:r>
          </w:p>
        </w:tc>
        <w:tc>
          <w:tcPr>
            <w:tcW w:w="6379" w:type="dxa"/>
            <w:tcBorders>
              <w:top w:val="single" w:sz="4" w:space="0" w:color="auto"/>
              <w:left w:val="single" w:sz="4" w:space="0" w:color="auto"/>
              <w:bottom w:val="single" w:sz="4" w:space="0" w:color="auto"/>
              <w:right w:val="single" w:sz="4" w:space="0" w:color="auto"/>
            </w:tcBorders>
          </w:tcPr>
          <w:p w14:paraId="4A43E533" w14:textId="55CE207E" w:rsidR="007A4377" w:rsidRDefault="002338AE">
            <w:pPr>
              <w:pStyle w:val="NormalIndent"/>
              <w:spacing w:line="256" w:lineRule="auto"/>
              <w:ind w:left="0"/>
              <w:rPr>
                <w:lang w:val="en-US"/>
              </w:rPr>
            </w:pPr>
            <w:r>
              <w:rPr>
                <w:lang w:val="en-US"/>
              </w:rPr>
              <w:t xml:space="preserve">PMO </w:t>
            </w:r>
            <w:r w:rsidR="00AC6832">
              <w:rPr>
                <w:lang w:val="en-US"/>
              </w:rPr>
              <w:t>Governance and Secretariat Lead</w:t>
            </w:r>
          </w:p>
        </w:tc>
      </w:tr>
      <w:tr w:rsidR="007A4377" w14:paraId="33F321B9" w14:textId="77777777" w:rsidTr="00C4169B">
        <w:tc>
          <w:tcPr>
            <w:tcW w:w="4248" w:type="dxa"/>
            <w:tcBorders>
              <w:top w:val="single" w:sz="4" w:space="0" w:color="auto"/>
              <w:left w:val="single" w:sz="4" w:space="0" w:color="auto"/>
              <w:bottom w:val="single" w:sz="4" w:space="0" w:color="auto"/>
              <w:right w:val="single" w:sz="4" w:space="0" w:color="auto"/>
            </w:tcBorders>
          </w:tcPr>
          <w:p w14:paraId="330B2E79" w14:textId="7E521DF2" w:rsidR="007A4377" w:rsidRDefault="007A4377">
            <w:pPr>
              <w:pStyle w:val="NormalIndent"/>
              <w:spacing w:line="256" w:lineRule="auto"/>
              <w:ind w:left="0"/>
              <w:rPr>
                <w:lang w:val="en-US"/>
              </w:rPr>
            </w:pPr>
            <w:r>
              <w:rPr>
                <w:lang w:val="en-US"/>
              </w:rPr>
              <w:t>Andrew Margan</w:t>
            </w:r>
          </w:p>
        </w:tc>
        <w:tc>
          <w:tcPr>
            <w:tcW w:w="6379" w:type="dxa"/>
            <w:tcBorders>
              <w:top w:val="single" w:sz="4" w:space="0" w:color="auto"/>
              <w:left w:val="single" w:sz="4" w:space="0" w:color="auto"/>
              <w:bottom w:val="single" w:sz="4" w:space="0" w:color="auto"/>
              <w:right w:val="single" w:sz="4" w:space="0" w:color="auto"/>
            </w:tcBorders>
          </w:tcPr>
          <w:p w14:paraId="4F02A7FB" w14:textId="2C32D2E3" w:rsidR="007A4377" w:rsidRDefault="00AC6832">
            <w:pPr>
              <w:pStyle w:val="NormalIndent"/>
              <w:spacing w:line="256" w:lineRule="auto"/>
              <w:ind w:left="0"/>
              <w:rPr>
                <w:lang w:val="en-US"/>
              </w:rPr>
            </w:pPr>
            <w:r>
              <w:rPr>
                <w:lang w:val="en-US"/>
              </w:rPr>
              <w:t>SRO Governance Lead</w:t>
            </w:r>
          </w:p>
        </w:tc>
      </w:tr>
      <w:tr w:rsidR="007A4377" w14:paraId="20A3327A" w14:textId="77777777" w:rsidTr="00C4169B">
        <w:tc>
          <w:tcPr>
            <w:tcW w:w="4248" w:type="dxa"/>
            <w:tcBorders>
              <w:top w:val="single" w:sz="4" w:space="0" w:color="auto"/>
              <w:left w:val="single" w:sz="4" w:space="0" w:color="auto"/>
              <w:bottom w:val="single" w:sz="4" w:space="0" w:color="auto"/>
              <w:right w:val="single" w:sz="4" w:space="0" w:color="auto"/>
            </w:tcBorders>
          </w:tcPr>
          <w:p w14:paraId="6325384B" w14:textId="79BADA93" w:rsidR="007A4377" w:rsidRDefault="007A4377">
            <w:pPr>
              <w:pStyle w:val="NormalIndent"/>
              <w:spacing w:line="256" w:lineRule="auto"/>
              <w:ind w:left="0"/>
              <w:rPr>
                <w:lang w:val="en-US"/>
              </w:rPr>
            </w:pPr>
            <w:r>
              <w:rPr>
                <w:lang w:val="en-US"/>
              </w:rPr>
              <w:t>Nigel Hall</w:t>
            </w:r>
          </w:p>
        </w:tc>
        <w:tc>
          <w:tcPr>
            <w:tcW w:w="6379" w:type="dxa"/>
            <w:tcBorders>
              <w:top w:val="single" w:sz="4" w:space="0" w:color="auto"/>
              <w:left w:val="single" w:sz="4" w:space="0" w:color="auto"/>
              <w:bottom w:val="single" w:sz="4" w:space="0" w:color="auto"/>
              <w:right w:val="single" w:sz="4" w:space="0" w:color="auto"/>
            </w:tcBorders>
          </w:tcPr>
          <w:p w14:paraId="25ED6E0A" w14:textId="33B0440A" w:rsidR="007A4377" w:rsidRDefault="0022524E">
            <w:pPr>
              <w:pStyle w:val="NormalIndent"/>
              <w:spacing w:line="256" w:lineRule="auto"/>
              <w:ind w:left="0"/>
              <w:rPr>
                <w:lang w:val="en-US"/>
              </w:rPr>
            </w:pPr>
            <w:r>
              <w:rPr>
                <w:lang w:val="en-US"/>
              </w:rPr>
              <w:t>SI Test Manager</w:t>
            </w:r>
          </w:p>
        </w:tc>
      </w:tr>
      <w:tr w:rsidR="007A4377" w14:paraId="30466F21" w14:textId="77777777" w:rsidTr="00C4169B">
        <w:tc>
          <w:tcPr>
            <w:tcW w:w="4248" w:type="dxa"/>
            <w:tcBorders>
              <w:top w:val="single" w:sz="4" w:space="0" w:color="auto"/>
              <w:left w:val="single" w:sz="4" w:space="0" w:color="auto"/>
              <w:bottom w:val="single" w:sz="4" w:space="0" w:color="auto"/>
              <w:right w:val="single" w:sz="4" w:space="0" w:color="auto"/>
            </w:tcBorders>
          </w:tcPr>
          <w:p w14:paraId="2AD78675" w14:textId="2358E5E2" w:rsidR="007A4377" w:rsidRDefault="007A4377">
            <w:pPr>
              <w:pStyle w:val="NormalIndent"/>
              <w:spacing w:line="256" w:lineRule="auto"/>
              <w:ind w:left="0"/>
              <w:rPr>
                <w:lang w:val="en-US"/>
              </w:rPr>
            </w:pPr>
            <w:r>
              <w:rPr>
                <w:lang w:val="en-US"/>
              </w:rPr>
              <w:t>Marc Towers</w:t>
            </w:r>
          </w:p>
        </w:tc>
        <w:tc>
          <w:tcPr>
            <w:tcW w:w="6379" w:type="dxa"/>
            <w:tcBorders>
              <w:top w:val="single" w:sz="4" w:space="0" w:color="auto"/>
              <w:left w:val="single" w:sz="4" w:space="0" w:color="auto"/>
              <w:bottom w:val="single" w:sz="4" w:space="0" w:color="auto"/>
              <w:right w:val="single" w:sz="4" w:space="0" w:color="auto"/>
            </w:tcBorders>
          </w:tcPr>
          <w:p w14:paraId="294DFF43" w14:textId="64F6423D" w:rsidR="007A4377" w:rsidRDefault="006048E0">
            <w:pPr>
              <w:pStyle w:val="NormalIndent"/>
              <w:spacing w:line="256" w:lineRule="auto"/>
              <w:ind w:left="0"/>
              <w:rPr>
                <w:lang w:val="en-US"/>
              </w:rPr>
            </w:pPr>
            <w:r>
              <w:rPr>
                <w:lang w:val="en-US"/>
              </w:rPr>
              <w:t>LDP Quality Manager</w:t>
            </w:r>
          </w:p>
        </w:tc>
      </w:tr>
      <w:tr w:rsidR="003750C0" w14:paraId="51F6E9CA" w14:textId="77777777" w:rsidTr="00C4169B">
        <w:tc>
          <w:tcPr>
            <w:tcW w:w="4248" w:type="dxa"/>
            <w:tcBorders>
              <w:top w:val="single" w:sz="4" w:space="0" w:color="auto"/>
              <w:left w:val="single" w:sz="4" w:space="0" w:color="auto"/>
              <w:bottom w:val="single" w:sz="4" w:space="0" w:color="auto"/>
              <w:right w:val="single" w:sz="4" w:space="0" w:color="auto"/>
            </w:tcBorders>
          </w:tcPr>
          <w:p w14:paraId="5D61616A" w14:textId="2F98D850" w:rsidR="003750C0" w:rsidRDefault="003750C0">
            <w:pPr>
              <w:pStyle w:val="NormalIndent"/>
              <w:spacing w:line="256" w:lineRule="auto"/>
              <w:ind w:left="0"/>
              <w:rPr>
                <w:lang w:val="en-US"/>
              </w:rPr>
            </w:pPr>
            <w:r>
              <w:rPr>
                <w:lang w:val="en-US"/>
              </w:rPr>
              <w:t xml:space="preserve">Smitha </w:t>
            </w:r>
            <w:r w:rsidR="006048E0">
              <w:rPr>
                <w:lang w:val="en-US"/>
              </w:rPr>
              <w:t>Pichrikat</w:t>
            </w:r>
          </w:p>
        </w:tc>
        <w:tc>
          <w:tcPr>
            <w:tcW w:w="6379" w:type="dxa"/>
            <w:tcBorders>
              <w:top w:val="single" w:sz="4" w:space="0" w:color="auto"/>
              <w:left w:val="single" w:sz="4" w:space="0" w:color="auto"/>
              <w:bottom w:val="single" w:sz="4" w:space="0" w:color="auto"/>
              <w:right w:val="single" w:sz="4" w:space="0" w:color="auto"/>
            </w:tcBorders>
          </w:tcPr>
          <w:p w14:paraId="7BE31704" w14:textId="310F29EE" w:rsidR="003750C0" w:rsidRDefault="00656E79">
            <w:pPr>
              <w:pStyle w:val="NormalIndent"/>
              <w:spacing w:line="256" w:lineRule="auto"/>
              <w:ind w:left="0"/>
              <w:rPr>
                <w:lang w:val="en-US"/>
              </w:rPr>
            </w:pPr>
            <w:r>
              <w:rPr>
                <w:lang w:val="en-US"/>
              </w:rPr>
              <w:t>Client Delivery Programme Manager</w:t>
            </w:r>
          </w:p>
        </w:tc>
      </w:tr>
      <w:tr w:rsidR="003E12C0" w14:paraId="4DDFD740" w14:textId="77777777" w:rsidTr="00C4169B">
        <w:tc>
          <w:tcPr>
            <w:tcW w:w="4248" w:type="dxa"/>
            <w:tcBorders>
              <w:top w:val="single" w:sz="4" w:space="0" w:color="auto"/>
              <w:left w:val="single" w:sz="4" w:space="0" w:color="auto"/>
              <w:bottom w:val="single" w:sz="4" w:space="0" w:color="auto"/>
              <w:right w:val="single" w:sz="4" w:space="0" w:color="auto"/>
            </w:tcBorders>
          </w:tcPr>
          <w:p w14:paraId="1333E6DE" w14:textId="189A218A" w:rsidR="003E12C0" w:rsidRDefault="003E12C0">
            <w:pPr>
              <w:pStyle w:val="NormalIndent"/>
              <w:spacing w:line="256" w:lineRule="auto"/>
              <w:ind w:left="0"/>
              <w:rPr>
                <w:lang w:val="en-US"/>
              </w:rPr>
            </w:pPr>
            <w:r>
              <w:rPr>
                <w:lang w:val="en-US"/>
              </w:rPr>
              <w:t>Justin Andrews</w:t>
            </w:r>
          </w:p>
        </w:tc>
        <w:tc>
          <w:tcPr>
            <w:tcW w:w="6379" w:type="dxa"/>
            <w:tcBorders>
              <w:top w:val="single" w:sz="4" w:space="0" w:color="auto"/>
              <w:left w:val="single" w:sz="4" w:space="0" w:color="auto"/>
              <w:bottom w:val="single" w:sz="4" w:space="0" w:color="auto"/>
              <w:right w:val="single" w:sz="4" w:space="0" w:color="auto"/>
            </w:tcBorders>
          </w:tcPr>
          <w:p w14:paraId="492C91BD" w14:textId="050131E3" w:rsidR="003E12C0" w:rsidRDefault="003E12C0">
            <w:pPr>
              <w:pStyle w:val="NormalIndent"/>
              <w:spacing w:line="256" w:lineRule="auto"/>
              <w:ind w:left="0"/>
              <w:rPr>
                <w:lang w:val="en-US"/>
              </w:rPr>
            </w:pPr>
            <w:r>
              <w:rPr>
                <w:lang w:val="en-US"/>
              </w:rPr>
              <w:t>DAG Chair</w:t>
            </w:r>
          </w:p>
        </w:tc>
      </w:tr>
      <w:tr w:rsidR="001D0D59" w14:paraId="1E1CA871" w14:textId="77777777" w:rsidTr="00C4169B">
        <w:tc>
          <w:tcPr>
            <w:tcW w:w="4248" w:type="dxa"/>
            <w:tcBorders>
              <w:top w:val="single" w:sz="4" w:space="0" w:color="auto"/>
              <w:left w:val="single" w:sz="4" w:space="0" w:color="auto"/>
              <w:bottom w:val="single" w:sz="4" w:space="0" w:color="auto"/>
              <w:right w:val="single" w:sz="4" w:space="0" w:color="auto"/>
            </w:tcBorders>
          </w:tcPr>
          <w:p w14:paraId="6B809A70" w14:textId="1D0628FF" w:rsidR="001D0D59" w:rsidRDefault="001D0D59">
            <w:pPr>
              <w:pStyle w:val="NormalIndent"/>
              <w:spacing w:line="256" w:lineRule="auto"/>
              <w:ind w:left="0"/>
              <w:rPr>
                <w:lang w:val="en-US"/>
              </w:rPr>
            </w:pPr>
            <w:r>
              <w:rPr>
                <w:lang w:val="en-US"/>
              </w:rPr>
              <w:t>Jason Brogden</w:t>
            </w:r>
          </w:p>
        </w:tc>
        <w:tc>
          <w:tcPr>
            <w:tcW w:w="6379" w:type="dxa"/>
            <w:tcBorders>
              <w:top w:val="single" w:sz="4" w:space="0" w:color="auto"/>
              <w:left w:val="single" w:sz="4" w:space="0" w:color="auto"/>
              <w:bottom w:val="single" w:sz="4" w:space="0" w:color="auto"/>
              <w:right w:val="single" w:sz="4" w:space="0" w:color="auto"/>
            </w:tcBorders>
          </w:tcPr>
          <w:p w14:paraId="3FB1ABE8" w14:textId="34F02152" w:rsidR="001D0D59" w:rsidRDefault="00DF2D1E">
            <w:pPr>
              <w:pStyle w:val="NormalIndent"/>
              <w:spacing w:line="256" w:lineRule="auto"/>
              <w:ind w:left="0"/>
              <w:rPr>
                <w:lang w:val="en-US"/>
              </w:rPr>
            </w:pPr>
            <w:r>
              <w:rPr>
                <w:lang w:val="en-US"/>
              </w:rPr>
              <w:t>Industry Programme Expert</w:t>
            </w:r>
          </w:p>
        </w:tc>
      </w:tr>
    </w:tbl>
    <w:p w14:paraId="181D26C0" w14:textId="77777777" w:rsidR="00C4169B" w:rsidRDefault="00C4169B">
      <w:pPr>
        <w:spacing w:after="160" w:line="259" w:lineRule="auto"/>
        <w:rPr>
          <w:rFonts w:ascii="Arial" w:hAnsi="Arial" w:cs="Arial"/>
          <w:b/>
          <w:bCs/>
          <w:color w:val="5161FC" w:themeColor="accent1"/>
          <w:sz w:val="32"/>
          <w:szCs w:val="32"/>
        </w:rPr>
      </w:pPr>
      <w:r>
        <w:br w:type="page"/>
      </w:r>
    </w:p>
    <w:p w14:paraId="03B8E708" w14:textId="42F46C48" w:rsidR="00A86AE7" w:rsidRDefault="00EF25CE" w:rsidP="00A86AE7">
      <w:pPr>
        <w:pStyle w:val="Heading1"/>
      </w:pPr>
      <w:bookmarkStart w:id="3" w:name="_Toc120891845"/>
      <w:r w:rsidRPr="00EF25CE">
        <w:lastRenderedPageBreak/>
        <w:t xml:space="preserve">Purpose and duties of the </w:t>
      </w:r>
      <w:r>
        <w:t>MHHS</w:t>
      </w:r>
      <w:r w:rsidRPr="00EF25CE">
        <w:t xml:space="preserve"> Design Authority</w:t>
      </w:r>
      <w:bookmarkEnd w:id="3"/>
    </w:p>
    <w:p w14:paraId="0FE873E3" w14:textId="0359E7C9" w:rsidR="00A86AE7" w:rsidRDefault="0098581F" w:rsidP="00124C9C">
      <w:pPr>
        <w:pStyle w:val="Heading2"/>
      </w:pPr>
      <w:bookmarkStart w:id="4" w:name="_Toc120891846"/>
      <w:r>
        <w:t>Objective</w:t>
      </w:r>
      <w:r w:rsidR="001E7B2B">
        <w:t xml:space="preserve"> and Operation</w:t>
      </w:r>
      <w:bookmarkEnd w:id="4"/>
    </w:p>
    <w:p w14:paraId="5F351D56" w14:textId="5107B21B" w:rsidR="009C616D" w:rsidRPr="005C0A42" w:rsidRDefault="009C616D" w:rsidP="00DD6DC3">
      <w:pPr>
        <w:pStyle w:val="MHHSBody"/>
        <w:rPr>
          <w:b/>
          <w:bCs/>
        </w:rPr>
      </w:pPr>
      <w:r w:rsidRPr="005C0A42">
        <w:rPr>
          <w:b/>
          <w:bCs/>
        </w:rPr>
        <w:t>Definitions</w:t>
      </w:r>
    </w:p>
    <w:p w14:paraId="75DBACF3" w14:textId="39EC84AC" w:rsidR="009C616D" w:rsidRDefault="009C616D" w:rsidP="009C616D">
      <w:pPr>
        <w:pStyle w:val="List2"/>
        <w:numPr>
          <w:ilvl w:val="0"/>
          <w:numId w:val="0"/>
        </w:numPr>
      </w:pPr>
      <w:r>
        <w:t>Throughout this document</w:t>
      </w:r>
      <w:r w:rsidR="003753FD">
        <w:t xml:space="preserve">, </w:t>
      </w:r>
      <w:r w:rsidR="008E1B1F">
        <w:t>the following definitions are used:</w:t>
      </w:r>
    </w:p>
    <w:p w14:paraId="0CFCD6A4" w14:textId="29F38B37" w:rsidR="00D63C97" w:rsidRPr="00294271" w:rsidRDefault="008E1B1F" w:rsidP="00D63C97">
      <w:pPr>
        <w:pStyle w:val="List2"/>
        <w:numPr>
          <w:ilvl w:val="1"/>
          <w:numId w:val="0"/>
        </w:numPr>
        <w:ind w:left="720"/>
        <w:rPr>
          <w:b/>
          <w:bCs/>
        </w:rPr>
      </w:pPr>
      <w:r w:rsidRPr="00294271">
        <w:rPr>
          <w:b/>
          <w:bCs/>
        </w:rPr>
        <w:t>Minor chang</w:t>
      </w:r>
      <w:r w:rsidR="00D63C97" w:rsidRPr="00294271">
        <w:rPr>
          <w:b/>
          <w:bCs/>
        </w:rPr>
        <w:t>e</w:t>
      </w:r>
    </w:p>
    <w:p w14:paraId="2DD762AA" w14:textId="1FFD8626" w:rsidR="008E1B1F" w:rsidRDefault="00D63C97" w:rsidP="00294271">
      <w:pPr>
        <w:pStyle w:val="List2"/>
        <w:numPr>
          <w:ilvl w:val="1"/>
          <w:numId w:val="0"/>
        </w:numPr>
        <w:ind w:left="720"/>
      </w:pPr>
      <w:r>
        <w:t>A</w:t>
      </w:r>
      <w:r w:rsidR="008E1B1F">
        <w:t xml:space="preserve"> change that needs only a clarification back to the </w:t>
      </w:r>
      <w:r w:rsidR="004D2F48">
        <w:t>change party on how the design operates, or fixes a</w:t>
      </w:r>
      <w:r w:rsidR="00442E06">
        <w:t>n administrative error such as a typo.</w:t>
      </w:r>
      <w:r w:rsidR="00444B1B">
        <w:t xml:space="preserve">  These changes must be agreed unanimously</w:t>
      </w:r>
      <w:r w:rsidR="007D5CF2">
        <w:t xml:space="preserve"> by the Design Authority</w:t>
      </w:r>
      <w:r w:rsidR="00444B1B">
        <w:t xml:space="preserve"> or they will be treated as a major change.</w:t>
      </w:r>
    </w:p>
    <w:p w14:paraId="1F11FB87" w14:textId="73B1756F" w:rsidR="00D63C97" w:rsidRPr="00294271" w:rsidRDefault="00444B1B" w:rsidP="009C616D">
      <w:pPr>
        <w:pStyle w:val="List2"/>
        <w:numPr>
          <w:ilvl w:val="0"/>
          <w:numId w:val="0"/>
        </w:numPr>
        <w:rPr>
          <w:b/>
          <w:bCs/>
        </w:rPr>
      </w:pPr>
      <w:r>
        <w:tab/>
      </w:r>
      <w:r w:rsidRPr="00294271">
        <w:rPr>
          <w:b/>
          <w:bCs/>
        </w:rPr>
        <w:t>Major change</w:t>
      </w:r>
    </w:p>
    <w:p w14:paraId="1FAECE63" w14:textId="7B87D32D" w:rsidR="00444B1B" w:rsidRDefault="00444B1B" w:rsidP="00D63C97">
      <w:pPr>
        <w:pStyle w:val="List2"/>
        <w:numPr>
          <w:ilvl w:val="0"/>
          <w:numId w:val="0"/>
        </w:numPr>
        <w:ind w:firstLine="680"/>
      </w:pPr>
      <w:r>
        <w:t>Any change which is not a minor change</w:t>
      </w:r>
      <w:r w:rsidR="00D63C97">
        <w:t>, which will be referred back to the DAG for decision</w:t>
      </w:r>
    </w:p>
    <w:p w14:paraId="5C9731F6" w14:textId="78E6F3F9" w:rsidR="004E32CE" w:rsidRDefault="004E32CE" w:rsidP="00294271">
      <w:pPr>
        <w:pStyle w:val="List2"/>
        <w:numPr>
          <w:ilvl w:val="1"/>
          <w:numId w:val="0"/>
        </w:numPr>
        <w:ind w:left="680"/>
      </w:pPr>
      <w:r>
        <w:t xml:space="preserve">It is proposed that these definitions are reviewed quarterly in the light of experience of the types of changes received.  </w:t>
      </w:r>
    </w:p>
    <w:p w14:paraId="1D8978F8" w14:textId="77777777" w:rsidR="003753FD" w:rsidRDefault="003753FD" w:rsidP="009C616D">
      <w:pPr>
        <w:pStyle w:val="List2"/>
        <w:numPr>
          <w:ilvl w:val="0"/>
          <w:numId w:val="0"/>
        </w:numPr>
      </w:pPr>
    </w:p>
    <w:p w14:paraId="693D5C9C" w14:textId="517FAD56" w:rsidR="003753FD" w:rsidRPr="005C0A42" w:rsidRDefault="003753FD" w:rsidP="00DD6DC3">
      <w:pPr>
        <w:pStyle w:val="MHHSBody"/>
        <w:rPr>
          <w:b/>
          <w:bCs/>
        </w:rPr>
      </w:pPr>
      <w:r w:rsidRPr="005C0A42">
        <w:rPr>
          <w:b/>
          <w:bCs/>
        </w:rPr>
        <w:t>Responsibilities</w:t>
      </w:r>
    </w:p>
    <w:p w14:paraId="60BCA787" w14:textId="603B5967" w:rsidR="00EF25CE" w:rsidRDefault="00EF25CE" w:rsidP="00EF25CE">
      <w:pPr>
        <w:pStyle w:val="MHHSBody"/>
        <w:ind w:left="576"/>
      </w:pPr>
      <w:r>
        <w:t>The Design Authority</w:t>
      </w:r>
      <w:r w:rsidR="00101335">
        <w:t xml:space="preserve"> (DA)</w:t>
      </w:r>
      <w:r>
        <w:t xml:space="preserve"> is</w:t>
      </w:r>
      <w:r w:rsidR="00FA6FE7">
        <w:t xml:space="preserve"> being</w:t>
      </w:r>
      <w:r>
        <w:t xml:space="preserve"> </w:t>
      </w:r>
      <w:r w:rsidR="00101335">
        <w:t>established</w:t>
      </w:r>
      <w:r>
        <w:t xml:space="preserve"> </w:t>
      </w:r>
      <w:r w:rsidR="00492C56">
        <w:t xml:space="preserve">as a </w:t>
      </w:r>
      <w:r w:rsidR="00101335">
        <w:t>L</w:t>
      </w:r>
      <w:r w:rsidR="00492C56">
        <w:t xml:space="preserve">evel 4 </w:t>
      </w:r>
      <w:r w:rsidR="00101335">
        <w:t>MHHS Programme Working G</w:t>
      </w:r>
      <w:r w:rsidR="002060A4">
        <w:t xml:space="preserve">roup </w:t>
      </w:r>
      <w:r w:rsidR="00492C56">
        <w:t>reporting to the Design Advisory Group (DAG)</w:t>
      </w:r>
      <w:r w:rsidR="00101335">
        <w:t>. It’s role is</w:t>
      </w:r>
      <w:r w:rsidR="00492C56">
        <w:t xml:space="preserve"> to </w:t>
      </w:r>
      <w:r>
        <w:t xml:space="preserve">manage the </w:t>
      </w:r>
      <w:r w:rsidR="00101335">
        <w:t>MHHS Design Baseline by reviewing and developing prospective changes to the baselined Design Artefacts raised by Programme Participants following commencement of</w:t>
      </w:r>
      <w:r w:rsidR="00BC117F">
        <w:t xml:space="preserve"> </w:t>
      </w:r>
      <w:r w:rsidR="0091171B">
        <w:t xml:space="preserve">M5 </w:t>
      </w:r>
      <w:r w:rsidR="00967ADE">
        <w:t>baseline approval</w:t>
      </w:r>
      <w:r w:rsidR="00101335">
        <w:t>.</w:t>
      </w:r>
      <w:r w:rsidR="007F1C78">
        <w:t xml:space="preserve"> </w:t>
      </w:r>
      <w:r w:rsidR="00101335">
        <w:t>The DA will</w:t>
      </w:r>
      <w:r w:rsidR="007F1C78">
        <w:t xml:space="preserve"> provide </w:t>
      </w:r>
      <w:r w:rsidR="007C213F">
        <w:t xml:space="preserve">design </w:t>
      </w:r>
      <w:r w:rsidR="00197ACD">
        <w:t>advice</w:t>
      </w:r>
      <w:r w:rsidR="007F1C78">
        <w:t xml:space="preserve"> on </w:t>
      </w:r>
      <w:r w:rsidR="00101335">
        <w:t xml:space="preserve">potential </w:t>
      </w:r>
      <w:r w:rsidR="007F1C78">
        <w:t>changes</w:t>
      </w:r>
      <w:r w:rsidR="00101335">
        <w:t xml:space="preserve"> and will ensure Programme Participants are represented</w:t>
      </w:r>
      <w:r w:rsidR="00A93AD2">
        <w:t xml:space="preserve"> and relevant experts engaged</w:t>
      </w:r>
      <w:r w:rsidR="00101335">
        <w:t xml:space="preserve"> </w:t>
      </w:r>
      <w:r w:rsidR="00A93AD2">
        <w:t>in the assessment of design issues and in the development of prospective solutions.</w:t>
      </w:r>
    </w:p>
    <w:p w14:paraId="4073C3C7" w14:textId="04C8F1A5" w:rsidR="00EF25CE" w:rsidRDefault="00EF25CE" w:rsidP="00EF25CE">
      <w:pPr>
        <w:pStyle w:val="MHHSBody"/>
        <w:ind w:left="576"/>
      </w:pPr>
      <w:r>
        <w:t>The</w:t>
      </w:r>
      <w:r w:rsidR="0061369D">
        <w:t xml:space="preserve"> MHHS</w:t>
      </w:r>
      <w:r>
        <w:t xml:space="preserve"> Design Authority is responsible for: </w:t>
      </w:r>
    </w:p>
    <w:p w14:paraId="00C400E2" w14:textId="16879394" w:rsidR="00A93AD2" w:rsidRDefault="00D53BF9" w:rsidP="0098581F">
      <w:pPr>
        <w:pStyle w:val="MHHSBody"/>
        <w:numPr>
          <w:ilvl w:val="0"/>
          <w:numId w:val="28"/>
        </w:numPr>
        <w:ind w:left="1080"/>
      </w:pPr>
      <w:r>
        <w:t>Assessing proposed</w:t>
      </w:r>
      <w:r w:rsidR="00EF25CE">
        <w:t xml:space="preserve"> changes to the baseline design whilst considering efficiency and cost of implementation across the industry</w:t>
      </w:r>
      <w:r w:rsidR="00052308">
        <w:t xml:space="preserve"> to minimise the overall cost and time impact to industry</w:t>
      </w:r>
    </w:p>
    <w:p w14:paraId="5F4B91A2" w14:textId="68186055" w:rsidR="00EF25CE" w:rsidRDefault="00A93AD2" w:rsidP="0098581F">
      <w:pPr>
        <w:pStyle w:val="MHHSBody"/>
        <w:numPr>
          <w:ilvl w:val="0"/>
          <w:numId w:val="28"/>
        </w:numPr>
        <w:ind w:left="1080"/>
      </w:pPr>
      <w:r>
        <w:t>A</w:t>
      </w:r>
      <w:r w:rsidR="00F92FEB">
        <w:t>pprov</w:t>
      </w:r>
      <w:r>
        <w:t>ing</w:t>
      </w:r>
      <w:r w:rsidR="00F92FEB">
        <w:t xml:space="preserve"> minor changes</w:t>
      </w:r>
      <w:r>
        <w:t xml:space="preserve"> which are unanimously agreed by the DA’s constituency representatives</w:t>
      </w:r>
    </w:p>
    <w:p w14:paraId="1EB8ED3B" w14:textId="26DEF65E" w:rsidR="00A93AD2" w:rsidRDefault="00423105" w:rsidP="00423105">
      <w:pPr>
        <w:pStyle w:val="MHHSBody"/>
        <w:numPr>
          <w:ilvl w:val="0"/>
          <w:numId w:val="28"/>
        </w:numPr>
        <w:ind w:left="1080"/>
      </w:pPr>
      <w:r>
        <w:t>Ensuring proposed changes maintain</w:t>
      </w:r>
      <w:r w:rsidR="00A93AD2">
        <w:t xml:space="preserve"> the</w:t>
      </w:r>
      <w:r>
        <w:t xml:space="preserve"> integrity of the </w:t>
      </w:r>
      <w:r w:rsidR="00A93AD2">
        <w:t>core MHHS</w:t>
      </w:r>
      <w:r w:rsidR="00AC4EE8">
        <w:t xml:space="preserve"> design</w:t>
      </w:r>
      <w:r w:rsidR="00A93AD2">
        <w:t xml:space="preserve"> and approved changes to Design Artefacts are released in accordance with industry-recognised best practice </w:t>
      </w:r>
    </w:p>
    <w:p w14:paraId="25F5BB97" w14:textId="42F73B6F" w:rsidR="00423105" w:rsidRDefault="00A93AD2" w:rsidP="00423105">
      <w:pPr>
        <w:pStyle w:val="MHHSBody"/>
        <w:numPr>
          <w:ilvl w:val="0"/>
          <w:numId w:val="28"/>
        </w:numPr>
        <w:ind w:left="1080"/>
      </w:pPr>
      <w:r>
        <w:t xml:space="preserve">Ensuring the Cross Code Advisory Group (CCAG) are informed and consulted where proposed </w:t>
      </w:r>
      <w:r w:rsidR="00423105">
        <w:t>design</w:t>
      </w:r>
      <w:r>
        <w:t xml:space="preserve"> changes may affect</w:t>
      </w:r>
      <w:r w:rsidR="00423105">
        <w:t xml:space="preserve"> requirements </w:t>
      </w:r>
      <w:r>
        <w:t>for</w:t>
      </w:r>
      <w:r w:rsidR="00423105">
        <w:t xml:space="preserve"> industry code</w:t>
      </w:r>
      <w:r>
        <w:t xml:space="preserve"> drafting</w:t>
      </w:r>
    </w:p>
    <w:p w14:paraId="58E3D25C" w14:textId="70B176EB" w:rsidR="0098581F" w:rsidRDefault="009E3CA2" w:rsidP="0098581F">
      <w:pPr>
        <w:pStyle w:val="MHHSBody"/>
        <w:numPr>
          <w:ilvl w:val="0"/>
          <w:numId w:val="28"/>
        </w:numPr>
        <w:ind w:left="1080"/>
      </w:pPr>
      <w:r>
        <w:t xml:space="preserve">Standing up </w:t>
      </w:r>
      <w:r w:rsidR="008807D2">
        <w:t>Design Issue Resolution Group</w:t>
      </w:r>
      <w:r w:rsidR="00014DE2">
        <w:t>s</w:t>
      </w:r>
      <w:r w:rsidR="0098581F">
        <w:t xml:space="preserve"> to consider the impact of </w:t>
      </w:r>
      <w:r w:rsidR="00FC7B37">
        <w:t>design</w:t>
      </w:r>
      <w:r w:rsidR="00BC117F">
        <w:t xml:space="preserve"> </w:t>
      </w:r>
      <w:r w:rsidR="0098581F">
        <w:t>change on the build and test phases of the programme, and their impacts on industry participants.</w:t>
      </w:r>
      <w:r w:rsidR="008807D2">
        <w:t xml:space="preserve">  There may be more than one of these groups stood up to look at different design issues.</w:t>
      </w:r>
      <w:r w:rsidR="00DC765C">
        <w:t xml:space="preserve">  The Design Authority will maintain overall ownership of the output of th</w:t>
      </w:r>
      <w:r w:rsidR="00C56670">
        <w:t>is group</w:t>
      </w:r>
      <w:r w:rsidR="007458F0">
        <w:t>.</w:t>
      </w:r>
    </w:p>
    <w:p w14:paraId="0B590691" w14:textId="6408936D" w:rsidR="00234493" w:rsidRDefault="00234493" w:rsidP="0098581F">
      <w:pPr>
        <w:pStyle w:val="MHHSBody"/>
        <w:numPr>
          <w:ilvl w:val="0"/>
          <w:numId w:val="28"/>
        </w:numPr>
        <w:ind w:left="1080"/>
      </w:pPr>
      <w:r>
        <w:t xml:space="preserve">Considering how Programme Participants will be engaged in assessing prospective change to Design Artefacts and whether </w:t>
      </w:r>
      <w:r w:rsidR="00A223A6">
        <w:t>Technical</w:t>
      </w:r>
      <w:r>
        <w:t xml:space="preserve"> </w:t>
      </w:r>
      <w:r w:rsidR="00A223A6">
        <w:t>I</w:t>
      </w:r>
      <w:r>
        <w:t xml:space="preserve">mpact </w:t>
      </w:r>
      <w:r w:rsidR="00A223A6">
        <w:t>A</w:t>
      </w:r>
      <w:r>
        <w:t>ssessment is required</w:t>
      </w:r>
    </w:p>
    <w:p w14:paraId="7C7F7A9D" w14:textId="268D55D9" w:rsidR="00972F71" w:rsidRDefault="005353BB" w:rsidP="0098581F">
      <w:pPr>
        <w:pStyle w:val="MHHSBody"/>
        <w:numPr>
          <w:ilvl w:val="0"/>
          <w:numId w:val="28"/>
        </w:numPr>
        <w:ind w:left="1080"/>
      </w:pPr>
      <w:r>
        <w:t>Ensuring the stewardship of the artefacts is main</w:t>
      </w:r>
      <w:r w:rsidR="00125248">
        <w:t>tained</w:t>
      </w:r>
      <w:r w:rsidR="001D12BD">
        <w:t>, with current versions available and released in accordance with the release management procedure.</w:t>
      </w:r>
    </w:p>
    <w:p w14:paraId="1E776063" w14:textId="380C98C3" w:rsidR="00F92FEB" w:rsidRDefault="00AB72E4" w:rsidP="0098581F">
      <w:pPr>
        <w:pStyle w:val="MHHSBody"/>
        <w:numPr>
          <w:ilvl w:val="0"/>
          <w:numId w:val="28"/>
        </w:numPr>
        <w:ind w:left="1080"/>
      </w:pPr>
      <w:r>
        <w:t xml:space="preserve">Changes with a cost and/or time </w:t>
      </w:r>
      <w:r w:rsidR="003B3464">
        <w:t>impact</w:t>
      </w:r>
      <w:r>
        <w:t xml:space="preserve"> will be referred to DAG </w:t>
      </w:r>
      <w:r w:rsidR="005A6AE3">
        <w:t xml:space="preserve">along </w:t>
      </w:r>
      <w:r>
        <w:t>with a</w:t>
      </w:r>
      <w:r w:rsidR="000051CD">
        <w:t xml:space="preserve">nalysis of the </w:t>
      </w:r>
      <w:r w:rsidR="00B015D3">
        <w:t>change</w:t>
      </w:r>
      <w:r w:rsidR="00905161">
        <w:t xml:space="preserve"> and</w:t>
      </w:r>
      <w:r w:rsidR="00EF0E61">
        <w:t xml:space="preserve"> </w:t>
      </w:r>
      <w:r>
        <w:t xml:space="preserve"> recommendation</w:t>
      </w:r>
      <w:r w:rsidR="00EF0E61">
        <w:t>.</w:t>
      </w:r>
      <w:r>
        <w:t xml:space="preserve"> </w:t>
      </w:r>
    </w:p>
    <w:p w14:paraId="38604691" w14:textId="23B76BD6" w:rsidR="00FA6FE7" w:rsidRDefault="00FA6FE7" w:rsidP="0098581F">
      <w:pPr>
        <w:pStyle w:val="MHHSBody"/>
        <w:numPr>
          <w:ilvl w:val="0"/>
          <w:numId w:val="28"/>
        </w:numPr>
        <w:ind w:left="1080"/>
      </w:pPr>
      <w:r>
        <w:t xml:space="preserve">Issuing </w:t>
      </w:r>
      <w:r w:rsidR="00470944">
        <w:t xml:space="preserve">design </w:t>
      </w:r>
      <w:r>
        <w:t xml:space="preserve">changes for </w:t>
      </w:r>
      <w:r w:rsidR="00A223A6">
        <w:t>I</w:t>
      </w:r>
      <w:r>
        <w:t xml:space="preserve">mpact </w:t>
      </w:r>
      <w:r w:rsidR="00A223A6">
        <w:t>A</w:t>
      </w:r>
      <w:r>
        <w:t>ssessment</w:t>
      </w:r>
      <w:r w:rsidR="00D453A6">
        <w:t xml:space="preserve"> (IA)</w:t>
      </w:r>
      <w:r w:rsidR="00A223A6">
        <w:t xml:space="preserve"> and submitting a Programme Change Request for changes </w:t>
      </w:r>
      <w:r w:rsidR="006D417F">
        <w:t xml:space="preserve">that impact </w:t>
      </w:r>
      <w:r w:rsidR="0032209F">
        <w:t xml:space="preserve">any programme </w:t>
      </w:r>
      <w:r w:rsidR="006D417F">
        <w:t xml:space="preserve">milestones or </w:t>
      </w:r>
      <w:r w:rsidR="005E1332">
        <w:t>programme costs.</w:t>
      </w:r>
    </w:p>
    <w:p w14:paraId="6F7A0795" w14:textId="685AA8BB" w:rsidR="00A66E1D" w:rsidRDefault="00B030F6" w:rsidP="00A66E1D">
      <w:pPr>
        <w:pStyle w:val="MHHSBody"/>
        <w:ind w:left="576"/>
      </w:pPr>
      <w:r>
        <w:t xml:space="preserve">The DA is established with delegated authority from the DAG to make decisions on </w:t>
      </w:r>
      <w:r w:rsidR="00CA48B6">
        <w:t>minor</w:t>
      </w:r>
      <w:r>
        <w:t xml:space="preserve"> change, where there is unanimous agreement amongst the constituency representatives of the DA. Such changes include </w:t>
      </w:r>
      <w:r w:rsidR="00FA6FE7">
        <w:t xml:space="preserve">requests that simply require clarification of existing design, or </w:t>
      </w:r>
      <w:r w:rsidR="000C3FDF">
        <w:t xml:space="preserve">housekeeping </w:t>
      </w:r>
      <w:r w:rsidR="00FA6FE7">
        <w:t>updates (e</w:t>
      </w:r>
      <w:r w:rsidR="006E21A4">
        <w:t>.</w:t>
      </w:r>
      <w:r w:rsidR="00FA6FE7">
        <w:t>g</w:t>
      </w:r>
      <w:r w:rsidR="006E21A4">
        <w:t>.</w:t>
      </w:r>
      <w:r w:rsidR="00FA6FE7">
        <w:t xml:space="preserve"> correcting typo errors)</w:t>
      </w:r>
      <w:r w:rsidR="001222B9">
        <w:t>.  This definition and process has been used previously throughout the design phase.</w:t>
      </w:r>
      <w:r w:rsidR="001222B9" w:rsidDel="001222B9">
        <w:t xml:space="preserve"> </w:t>
      </w:r>
    </w:p>
    <w:p w14:paraId="63DD73BA" w14:textId="48293243" w:rsidR="00A66E1D" w:rsidRDefault="00A66E1D" w:rsidP="00A66E1D">
      <w:pPr>
        <w:pStyle w:val="MHHSBody"/>
        <w:ind w:left="576"/>
      </w:pPr>
      <w:r>
        <w:lastRenderedPageBreak/>
        <w:t>It is proposed to be a technical level body, with participants expected to have good understanding of the solution and the processes the solution supports.  It is proposed that subject matter experts from industry and central bodies represent those constituencies, and that DAG should appoint these technical reps.</w:t>
      </w:r>
    </w:p>
    <w:p w14:paraId="41AD8069" w14:textId="77777777" w:rsidR="00A66E1D" w:rsidRDefault="00A66E1D" w:rsidP="00A66E1D">
      <w:pPr>
        <w:pStyle w:val="MHHSBody"/>
        <w:ind w:left="576"/>
      </w:pPr>
      <w:r>
        <w:t>The Design Authority will initially meet monthly, but this could be increased to fortnightly should the volume of change warrant it.</w:t>
      </w:r>
    </w:p>
    <w:p w14:paraId="12BF8375" w14:textId="4FFDB8A4" w:rsidR="00D56F90" w:rsidRDefault="00B15C26" w:rsidP="00D56F90">
      <w:pPr>
        <w:pStyle w:val="MHHSBody"/>
        <w:ind w:left="576"/>
      </w:pPr>
      <w:r>
        <w:t>Approve</w:t>
      </w:r>
      <w:r w:rsidR="007F00DC">
        <w:t>d</w:t>
      </w:r>
      <w:r>
        <w:t xml:space="preserve"> changes will be presented to DAG </w:t>
      </w:r>
      <w:r w:rsidR="00B030F6">
        <w:t>as part of a monthly status dashboard. In addition, and where necessary, detailed reporting will be provided to DAG</w:t>
      </w:r>
      <w:r>
        <w:t>.</w:t>
      </w:r>
    </w:p>
    <w:p w14:paraId="110B3452" w14:textId="71AF916C" w:rsidR="002A6E8E" w:rsidRDefault="00470591" w:rsidP="00D56F90">
      <w:pPr>
        <w:pStyle w:val="MHHSBody"/>
        <w:ind w:left="576"/>
      </w:pPr>
      <w:r>
        <w:t xml:space="preserve">Where </w:t>
      </w:r>
      <w:r w:rsidR="00470944">
        <w:t xml:space="preserve">design </w:t>
      </w:r>
      <w:r>
        <w:t xml:space="preserve">changes impact time or cost, then </w:t>
      </w:r>
      <w:r w:rsidR="004A089A">
        <w:t xml:space="preserve">DA will raise a </w:t>
      </w:r>
      <w:r w:rsidR="00D47B5F">
        <w:t>P</w:t>
      </w:r>
      <w:r w:rsidR="004A089A">
        <w:t xml:space="preserve">rogramme </w:t>
      </w:r>
      <w:r w:rsidR="00D47B5F">
        <w:t>C</w:t>
      </w:r>
      <w:r w:rsidR="004A089A">
        <w:t xml:space="preserve">hange </w:t>
      </w:r>
      <w:r w:rsidR="00D47B5F">
        <w:t>R</w:t>
      </w:r>
      <w:r w:rsidR="004A089A">
        <w:t>equest.</w:t>
      </w:r>
    </w:p>
    <w:p w14:paraId="5EBABF6B" w14:textId="0A911DFA" w:rsidR="00CF7690" w:rsidRPr="00294271" w:rsidRDefault="002114A8" w:rsidP="00294271">
      <w:pPr>
        <w:pStyle w:val="Heading2"/>
        <w:rPr>
          <w:rStyle w:val="Heading2Char"/>
        </w:rPr>
      </w:pPr>
      <w:bookmarkStart w:id="5" w:name="_Toc120891847"/>
      <w:r w:rsidRPr="00294271">
        <w:rPr>
          <w:rStyle w:val="Heading2Char"/>
        </w:rPr>
        <w:t xml:space="preserve">Design and </w:t>
      </w:r>
      <w:r w:rsidR="00C7187B" w:rsidRPr="00294271">
        <w:rPr>
          <w:rStyle w:val="Heading2Char"/>
        </w:rPr>
        <w:t xml:space="preserve">Programme Change </w:t>
      </w:r>
      <w:r w:rsidR="000E6778">
        <w:rPr>
          <w:rStyle w:val="Heading2Char"/>
        </w:rPr>
        <w:t xml:space="preserve">Process </w:t>
      </w:r>
      <w:r w:rsidR="00CF7690" w:rsidRPr="00294271">
        <w:rPr>
          <w:rStyle w:val="Heading2Char"/>
        </w:rPr>
        <w:t>Relationship</w:t>
      </w:r>
      <w:bookmarkEnd w:id="5"/>
    </w:p>
    <w:p w14:paraId="733D6671" w14:textId="2BDE0445" w:rsidR="00810BF9" w:rsidRDefault="00490B98" w:rsidP="00D56F90">
      <w:pPr>
        <w:pStyle w:val="MHHSBody"/>
        <w:ind w:left="576"/>
      </w:pPr>
      <w:r>
        <w:t xml:space="preserve">There are two scenarios where a </w:t>
      </w:r>
      <w:r w:rsidR="003343F4">
        <w:t xml:space="preserve">design </w:t>
      </w:r>
      <w:r w:rsidR="002A6E8E">
        <w:t>Impact Assessment will work with</w:t>
      </w:r>
      <w:r w:rsidR="00572285">
        <w:t>in</w:t>
      </w:r>
      <w:r w:rsidR="002A6E8E">
        <w:t xml:space="preserve"> programme governance.  The first is if a design change request</w:t>
      </w:r>
      <w:r w:rsidR="00D161DF">
        <w:t xml:space="preserve"> identifies impacts to time and cost.  In this case the DA will consult with DAG and raise a </w:t>
      </w:r>
      <w:r w:rsidR="00D47B5F">
        <w:t>P</w:t>
      </w:r>
      <w:r w:rsidR="00D161DF">
        <w:t xml:space="preserve">rogramme </w:t>
      </w:r>
      <w:r w:rsidR="00D47B5F">
        <w:t>C</w:t>
      </w:r>
      <w:r w:rsidR="00D161DF">
        <w:t xml:space="preserve">hange </w:t>
      </w:r>
      <w:r w:rsidR="00D47B5F">
        <w:t>R</w:t>
      </w:r>
      <w:r w:rsidR="00D161DF">
        <w:t xml:space="preserve">equest to follow the </w:t>
      </w:r>
      <w:r w:rsidR="00AE3077">
        <w:t xml:space="preserve">programme CR process.  The IA will be part of the submission of the CR, so effort is not duplicated, and the Programme Change Board and </w:t>
      </w:r>
      <w:r w:rsidR="00AD265D">
        <w:t>PSG will either approve or reject the request.</w:t>
      </w:r>
    </w:p>
    <w:p w14:paraId="5CB3C48B" w14:textId="47BF1329" w:rsidR="007B66CD" w:rsidRDefault="0093766E" w:rsidP="00294271">
      <w:pPr>
        <w:pStyle w:val="MHHSBody"/>
        <w:ind w:left="576"/>
        <w:jc w:val="center"/>
      </w:pPr>
      <w:r w:rsidRPr="0093766E">
        <w:rPr>
          <w:noProof/>
        </w:rPr>
        <w:drawing>
          <wp:inline distT="0" distB="0" distL="0" distR="0" wp14:anchorId="198F1282" wp14:editId="20C5BBED">
            <wp:extent cx="3553321" cy="3286584"/>
            <wp:effectExtent l="0" t="0" r="9525" b="9525"/>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12"/>
                    <a:stretch>
                      <a:fillRect/>
                    </a:stretch>
                  </pic:blipFill>
                  <pic:spPr>
                    <a:xfrm>
                      <a:off x="0" y="0"/>
                      <a:ext cx="3553321" cy="3286584"/>
                    </a:xfrm>
                    <a:prstGeom prst="rect">
                      <a:avLst/>
                    </a:prstGeom>
                  </pic:spPr>
                </pic:pic>
              </a:graphicData>
            </a:graphic>
          </wp:inline>
        </w:drawing>
      </w:r>
    </w:p>
    <w:p w14:paraId="2D29EA7F" w14:textId="596A84F2" w:rsidR="004E3EDC" w:rsidRDefault="004E3EDC" w:rsidP="00750FF1">
      <w:pPr>
        <w:pStyle w:val="MHHSBody"/>
        <w:ind w:left="576"/>
      </w:pPr>
      <w:r>
        <w:t xml:space="preserve">The second scenario is </w:t>
      </w:r>
      <w:r w:rsidR="00592511">
        <w:t xml:space="preserve">if a Programme Change Request is </w:t>
      </w:r>
      <w:r w:rsidR="00512076">
        <w:t xml:space="preserve">raised that involves a design change.  In this case the </w:t>
      </w:r>
      <w:r w:rsidR="004462D6">
        <w:t>Programme CR process with raise a design change, which DA will review</w:t>
      </w:r>
      <w:r w:rsidR="0044060D">
        <w:t xml:space="preserve"> and </w:t>
      </w:r>
      <w:r w:rsidR="004462D6">
        <w:t>look at solution options</w:t>
      </w:r>
      <w:r w:rsidR="0044060D">
        <w:t xml:space="preserve"> before requesting the Impact Assessment.  This Impact Assessment will be returned to the CR process </w:t>
      </w:r>
      <w:r w:rsidR="00750FF1">
        <w:t>to make a decision whether to accept or reject the change.</w:t>
      </w:r>
    </w:p>
    <w:p w14:paraId="196EAF63" w14:textId="60189746" w:rsidR="007B66CD" w:rsidRDefault="0065792E" w:rsidP="00294271">
      <w:pPr>
        <w:pStyle w:val="MHHSBody"/>
        <w:ind w:left="576"/>
        <w:jc w:val="center"/>
      </w:pPr>
      <w:r w:rsidRPr="0065792E">
        <w:rPr>
          <w:noProof/>
        </w:rPr>
        <w:lastRenderedPageBreak/>
        <w:drawing>
          <wp:inline distT="0" distB="0" distL="0" distR="0" wp14:anchorId="4ACD7C0F" wp14:editId="481D21EB">
            <wp:extent cx="3829584" cy="3515216"/>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29584" cy="3515216"/>
                    </a:xfrm>
                    <a:prstGeom prst="rect">
                      <a:avLst/>
                    </a:prstGeom>
                  </pic:spPr>
                </pic:pic>
              </a:graphicData>
            </a:graphic>
          </wp:inline>
        </w:drawing>
      </w:r>
    </w:p>
    <w:p w14:paraId="46DD2032" w14:textId="23636727" w:rsidR="00EF25CE" w:rsidRPr="0098581F" w:rsidRDefault="00EF25CE" w:rsidP="0098581F">
      <w:pPr>
        <w:pStyle w:val="Heading2"/>
        <w:rPr>
          <w:szCs w:val="22"/>
        </w:rPr>
      </w:pPr>
      <w:bookmarkStart w:id="6" w:name="_Toc120891848"/>
      <w:bookmarkStart w:id="7" w:name="_Toc120891849"/>
      <w:bookmarkStart w:id="8" w:name="_Toc120891850"/>
      <w:bookmarkEnd w:id="6"/>
      <w:bookmarkEnd w:id="7"/>
      <w:r w:rsidRPr="0098581F">
        <w:rPr>
          <w:rStyle w:val="Heading2Char"/>
        </w:rPr>
        <w:t>Decision-making</w:t>
      </w:r>
      <w:bookmarkEnd w:id="8"/>
      <w:r>
        <w:rPr>
          <w:sz w:val="23"/>
          <w:szCs w:val="23"/>
        </w:rPr>
        <w:t xml:space="preserve"> </w:t>
      </w:r>
    </w:p>
    <w:p w14:paraId="2C28F682" w14:textId="705F2E59" w:rsidR="00EF25CE" w:rsidRDefault="009150CE" w:rsidP="0098581F">
      <w:pPr>
        <w:pStyle w:val="MHHSBody"/>
        <w:ind w:left="576"/>
      </w:pPr>
      <w:r>
        <w:t xml:space="preserve">If a design change request is considered </w:t>
      </w:r>
      <w:r w:rsidR="003A1B02">
        <w:t xml:space="preserve">minor, </w:t>
      </w:r>
      <w:r w:rsidR="002060A4">
        <w:t>i.e.</w:t>
      </w:r>
      <w:r w:rsidR="003A1B02">
        <w:t xml:space="preserve"> </w:t>
      </w:r>
      <w:r w:rsidR="00594D03">
        <w:t xml:space="preserve">it </w:t>
      </w:r>
      <w:r w:rsidR="001E1D82">
        <w:t xml:space="preserve">generates a clarification of the design or </w:t>
      </w:r>
      <w:r w:rsidR="009B4669">
        <w:t>it addresses a housekeeping issue such as a typo</w:t>
      </w:r>
      <w:r w:rsidR="00F00B3E">
        <w:t xml:space="preserve"> and</w:t>
      </w:r>
      <w:r w:rsidR="00EF25CE">
        <w:t xml:space="preserve"> consensus cannot be reached, the Chair may: </w:t>
      </w:r>
    </w:p>
    <w:p w14:paraId="3A85929F" w14:textId="0E3CE8CF" w:rsidR="00EF25CE" w:rsidRDefault="00EF25CE" w:rsidP="0098581F">
      <w:pPr>
        <w:pStyle w:val="MHHSBody"/>
        <w:numPr>
          <w:ilvl w:val="0"/>
          <w:numId w:val="28"/>
        </w:numPr>
        <w:ind w:left="1080"/>
      </w:pPr>
      <w:r>
        <w:t xml:space="preserve">commission further work and defer the decision to the next meeting of the Design Authority; or </w:t>
      </w:r>
    </w:p>
    <w:p w14:paraId="3156BCD9" w14:textId="07842D6A" w:rsidR="00EF25CE" w:rsidRDefault="00EF25CE" w:rsidP="0098581F">
      <w:pPr>
        <w:pStyle w:val="MHHSBody"/>
        <w:numPr>
          <w:ilvl w:val="0"/>
          <w:numId w:val="28"/>
        </w:numPr>
        <w:ind w:left="1080"/>
      </w:pPr>
      <w:r>
        <w:t xml:space="preserve">escalate the decision to the </w:t>
      </w:r>
      <w:r w:rsidR="001B51E3">
        <w:t>DAG</w:t>
      </w:r>
      <w:r>
        <w:t xml:space="preserve">. </w:t>
      </w:r>
    </w:p>
    <w:p w14:paraId="67979790" w14:textId="6EB6C5D5" w:rsidR="00EF25CE" w:rsidRDefault="00EF25CE" w:rsidP="0098581F">
      <w:pPr>
        <w:pStyle w:val="MHHSBody"/>
        <w:numPr>
          <w:ilvl w:val="0"/>
          <w:numId w:val="27"/>
        </w:numPr>
        <w:ind w:left="1080"/>
      </w:pPr>
      <w:r>
        <w:t xml:space="preserve">Decisions made by the Design Authority during the </w:t>
      </w:r>
      <w:r w:rsidR="0098581F">
        <w:t>DBT phase</w:t>
      </w:r>
      <w:r>
        <w:t xml:space="preserve"> of the Programme are expected to be either: </w:t>
      </w:r>
    </w:p>
    <w:p w14:paraId="3D9E5B23" w14:textId="0CFA5EEB" w:rsidR="00EF25CE" w:rsidRDefault="00EF25CE" w:rsidP="006D7049">
      <w:pPr>
        <w:pStyle w:val="MHHSBody"/>
        <w:numPr>
          <w:ilvl w:val="0"/>
          <w:numId w:val="27"/>
        </w:numPr>
      </w:pPr>
      <w:r>
        <w:rPr>
          <w:b/>
          <w:bCs/>
        </w:rPr>
        <w:t xml:space="preserve">ACCEPT </w:t>
      </w:r>
      <w:r>
        <w:t xml:space="preserve">a proposal from a work group with the effect that it will </w:t>
      </w:r>
      <w:r w:rsidR="0098581F">
        <w:t>be included in a future technical release (Design Authority is not responsible for release management but will be a consultee), create a change to a business process document, create a change request for a code or a combination of these.</w:t>
      </w:r>
    </w:p>
    <w:p w14:paraId="3858D17F" w14:textId="7C670789" w:rsidR="00362F42" w:rsidRDefault="00EF25CE" w:rsidP="006D7049">
      <w:pPr>
        <w:pStyle w:val="MHHSBody"/>
        <w:numPr>
          <w:ilvl w:val="0"/>
          <w:numId w:val="27"/>
        </w:numPr>
      </w:pPr>
      <w:r>
        <w:rPr>
          <w:b/>
          <w:bCs/>
        </w:rPr>
        <w:t xml:space="preserve">REJECT </w:t>
      </w:r>
      <w:r>
        <w:t>a proposal as it does not meet either</w:t>
      </w:r>
      <w:r w:rsidR="0098581F">
        <w:t xml:space="preserve"> a stated requirement or objective of the programme</w:t>
      </w:r>
      <w:r w:rsidR="00695570">
        <w:t xml:space="preserve">.  </w:t>
      </w:r>
      <w:r>
        <w:t>The Design authority will provide reasons for the rejection and explain where further work is required on the proposal or if there dependencies elsewhere in Programme that bear upon the proposal being considered.</w:t>
      </w:r>
    </w:p>
    <w:p w14:paraId="17991AD8" w14:textId="5EA49B15" w:rsidR="00F72E87" w:rsidRDefault="00F72E87" w:rsidP="006D7049">
      <w:pPr>
        <w:pStyle w:val="MHHSBody"/>
        <w:numPr>
          <w:ilvl w:val="0"/>
          <w:numId w:val="27"/>
        </w:numPr>
      </w:pPr>
      <w:r>
        <w:rPr>
          <w:b/>
          <w:bCs/>
        </w:rPr>
        <w:t>ESCALATE</w:t>
      </w:r>
      <w:r>
        <w:t xml:space="preserve"> the decision to DAG, if the group cannot meet </w:t>
      </w:r>
      <w:r w:rsidR="00C53C62">
        <w:t>consensus.</w:t>
      </w:r>
    </w:p>
    <w:p w14:paraId="500DEA7F" w14:textId="4CCB91FC" w:rsidR="00362F42" w:rsidRDefault="00362F42" w:rsidP="00C53C62">
      <w:pPr>
        <w:pStyle w:val="MHHSBody"/>
        <w:ind w:left="1080"/>
        <w:rPr>
          <w:b/>
          <w:bCs/>
        </w:rPr>
      </w:pPr>
    </w:p>
    <w:p w14:paraId="38AC49DD" w14:textId="0771A4ED" w:rsidR="00C53C62" w:rsidRPr="00C53C62" w:rsidRDefault="0028000D" w:rsidP="00C53C62">
      <w:pPr>
        <w:pStyle w:val="MHHSBody"/>
        <w:ind w:left="1080"/>
      </w:pPr>
      <w:r>
        <w:t>For a major change</w:t>
      </w:r>
      <w:r w:rsidR="007D54D8">
        <w:t xml:space="preserve">, the Design Authority is responsible for </w:t>
      </w:r>
      <w:r w:rsidR="00A055E5">
        <w:t>identifying potential solutions and sending a recommendation for approval</w:t>
      </w:r>
      <w:r w:rsidR="002D6762">
        <w:t xml:space="preserve"> to DAG</w:t>
      </w:r>
      <w:r w:rsidR="00A055E5">
        <w:t>.</w:t>
      </w:r>
      <w:r w:rsidR="003B68C7">
        <w:t xml:space="preserve">  The group will create working groups as required to work thorough issues that require more focus</w:t>
      </w:r>
      <w:r w:rsidR="001F0DC5">
        <w:t xml:space="preserve">.  These working groups will report back to Design Authority </w:t>
      </w:r>
      <w:r w:rsidR="00356952">
        <w:t>to review outputs before a recommendation is sent back to DAG.</w:t>
      </w:r>
    </w:p>
    <w:p w14:paraId="4BAF2F91" w14:textId="77777777" w:rsidR="00362F42" w:rsidRDefault="00362F42" w:rsidP="0098581F">
      <w:pPr>
        <w:pStyle w:val="MHHSBody"/>
        <w:ind w:left="1080"/>
      </w:pPr>
    </w:p>
    <w:p w14:paraId="7CDC9F10" w14:textId="2CDB4128" w:rsidR="0098581F" w:rsidRDefault="00EF25CE" w:rsidP="0098581F">
      <w:pPr>
        <w:pStyle w:val="MHHSBody"/>
        <w:ind w:left="576"/>
      </w:pPr>
      <w:r>
        <w:t xml:space="preserve">The Design Authority must escalate a decision to the </w:t>
      </w:r>
      <w:r w:rsidR="00277921">
        <w:t xml:space="preserve">DAG </w:t>
      </w:r>
      <w:r>
        <w:t xml:space="preserve">when the decision is deemed by the Design Authority to: </w:t>
      </w:r>
    </w:p>
    <w:p w14:paraId="6A1B5219" w14:textId="725F66D5" w:rsidR="00EF25CE" w:rsidRPr="00695570" w:rsidRDefault="00EF25CE" w:rsidP="00695570">
      <w:pPr>
        <w:pStyle w:val="MHHSBody"/>
        <w:numPr>
          <w:ilvl w:val="0"/>
          <w:numId w:val="28"/>
        </w:numPr>
        <w:ind w:left="1080"/>
      </w:pPr>
      <w:r w:rsidRPr="00695570">
        <w:t>have a</w:t>
      </w:r>
      <w:r w:rsidR="00A8142A">
        <w:t>n</w:t>
      </w:r>
      <w:r w:rsidRPr="00695570">
        <w:t xml:space="preserve"> impact on the implementation </w:t>
      </w:r>
      <w:r w:rsidR="00695570" w:rsidRPr="00695570">
        <w:t xml:space="preserve">cost or </w:t>
      </w:r>
      <w:r w:rsidRPr="00695570">
        <w:t xml:space="preserve">timescales for the </w:t>
      </w:r>
      <w:r w:rsidR="00695570" w:rsidRPr="00695570">
        <w:t>DBT</w:t>
      </w:r>
      <w:r w:rsidRPr="00695570">
        <w:t xml:space="preserve"> Phase </w:t>
      </w:r>
    </w:p>
    <w:p w14:paraId="1445758D" w14:textId="1E153690" w:rsidR="00EF25CE" w:rsidRDefault="00EF25CE">
      <w:pPr>
        <w:pStyle w:val="MHHSBody"/>
        <w:numPr>
          <w:ilvl w:val="0"/>
          <w:numId w:val="28"/>
        </w:numPr>
        <w:ind w:left="1080"/>
      </w:pPr>
      <w:r>
        <w:t xml:space="preserve">result in </w:t>
      </w:r>
      <w:r w:rsidR="005B4D1C">
        <w:t>an</w:t>
      </w:r>
      <w:r w:rsidR="00F72045">
        <w:t xml:space="preserve"> </w:t>
      </w:r>
      <w:r>
        <w:t xml:space="preserve">increase in the net costs of the Programme; and/or </w:t>
      </w:r>
    </w:p>
    <w:p w14:paraId="47BB5254" w14:textId="641973D2" w:rsidR="00EF25CE" w:rsidRDefault="00EF25CE" w:rsidP="00695570">
      <w:pPr>
        <w:pStyle w:val="MHHSBody"/>
        <w:numPr>
          <w:ilvl w:val="0"/>
          <w:numId w:val="28"/>
        </w:numPr>
        <w:ind w:left="1080"/>
      </w:pPr>
      <w:r>
        <w:lastRenderedPageBreak/>
        <w:t xml:space="preserve">have a significant impact on other areas of work, for example by introducing controversial or novel aspects; and/or </w:t>
      </w:r>
    </w:p>
    <w:p w14:paraId="78522B84" w14:textId="50F8E846" w:rsidR="00EF25CE" w:rsidRDefault="00EF25CE" w:rsidP="00695570">
      <w:pPr>
        <w:pStyle w:val="MHHSBody"/>
        <w:numPr>
          <w:ilvl w:val="0"/>
          <w:numId w:val="28"/>
        </w:numPr>
        <w:ind w:left="1080"/>
      </w:pPr>
      <w:r>
        <w:t>require additional budget or resources that are not available to the Programme</w:t>
      </w:r>
    </w:p>
    <w:p w14:paraId="0B7C9408" w14:textId="6F6A953B" w:rsidR="00FA6FE7" w:rsidRDefault="00FA6FE7" w:rsidP="00F72045">
      <w:pPr>
        <w:pStyle w:val="MHHSBody"/>
        <w:numPr>
          <w:ilvl w:val="0"/>
          <w:numId w:val="28"/>
        </w:numPr>
        <w:ind w:left="1080"/>
      </w:pPr>
      <w:r>
        <w:t>create consequential change to industry</w:t>
      </w:r>
    </w:p>
    <w:p w14:paraId="662B2F33" w14:textId="3923382A" w:rsidR="00F72045" w:rsidRDefault="00F72045" w:rsidP="00F72045">
      <w:pPr>
        <w:pStyle w:val="MHHSBody"/>
      </w:pPr>
    </w:p>
    <w:p w14:paraId="172E7036" w14:textId="683DA097" w:rsidR="00F72045" w:rsidRDefault="004640CF" w:rsidP="00F72045">
      <w:pPr>
        <w:pStyle w:val="MHHSBody"/>
      </w:pPr>
      <w:r>
        <w:t>Some examples of changes which will be escalated include</w:t>
      </w:r>
    </w:p>
    <w:p w14:paraId="6619A8B5" w14:textId="6A03B437" w:rsidR="00F72045" w:rsidRDefault="00F72045" w:rsidP="00F72045">
      <w:pPr>
        <w:pStyle w:val="MHHSBody"/>
        <w:numPr>
          <w:ilvl w:val="0"/>
          <w:numId w:val="37"/>
        </w:numPr>
      </w:pPr>
      <w:r>
        <w:t xml:space="preserve">Changes which require impact assessment with all Programme Participants (as opposed to changes where input by parties via DA </w:t>
      </w:r>
      <w:r w:rsidR="00101335">
        <w:t xml:space="preserve">constituency representatives </w:t>
      </w:r>
      <w:r>
        <w:t>or subgroups is deemed acceptable)</w:t>
      </w:r>
    </w:p>
    <w:p w14:paraId="016E9C1A" w14:textId="2BB0E457" w:rsidR="00F72045" w:rsidRDefault="00F72045" w:rsidP="00F72045">
      <w:pPr>
        <w:pStyle w:val="MHHSBody"/>
        <w:numPr>
          <w:ilvl w:val="0"/>
          <w:numId w:val="37"/>
        </w:numPr>
      </w:pPr>
      <w:r>
        <w:t xml:space="preserve">Changes which may affect a </w:t>
      </w:r>
      <w:r w:rsidR="007B4234">
        <w:t>Tier</w:t>
      </w:r>
      <w:r>
        <w:t xml:space="preserve"> 1 or 2 Programme milestone (and therefore require Ofgem or SRO consent)</w:t>
      </w:r>
      <w:r w:rsidR="004A089A">
        <w:t>.  These changes will also require a Programme Change Request is raised.</w:t>
      </w:r>
    </w:p>
    <w:p w14:paraId="33B54DC4" w14:textId="643B5240" w:rsidR="00F72045" w:rsidRDefault="00F72045" w:rsidP="004640CF">
      <w:pPr>
        <w:pStyle w:val="MHHSBody"/>
        <w:numPr>
          <w:ilvl w:val="0"/>
          <w:numId w:val="37"/>
        </w:numPr>
      </w:pPr>
      <w:r>
        <w:t>Changes wh</w:t>
      </w:r>
      <w:r w:rsidR="00101335">
        <w:t>ere there is not unanimous agreement between constituency representatives at the DA]</w:t>
      </w:r>
    </w:p>
    <w:p w14:paraId="11B2115D" w14:textId="77777777" w:rsidR="00C831D4" w:rsidRDefault="00C831D4" w:rsidP="00FC2138">
      <w:pPr>
        <w:pStyle w:val="MHHSBody"/>
      </w:pPr>
    </w:p>
    <w:p w14:paraId="3576630E" w14:textId="51EC2160" w:rsidR="00FC2138" w:rsidRDefault="00B66B97" w:rsidP="00294271">
      <w:pPr>
        <w:pStyle w:val="MHHSBody"/>
        <w:ind w:left="360"/>
      </w:pPr>
      <w:r>
        <w:t>The group will target acknowledgement of receipt of Design Change Requests</w:t>
      </w:r>
      <w:r w:rsidR="00C831D4">
        <w:t xml:space="preserve"> via </w:t>
      </w:r>
      <w:r w:rsidR="00CD5979">
        <w:t xml:space="preserve">the </w:t>
      </w:r>
      <w:hyperlink r:id="rId14" w:history="1">
        <w:r w:rsidR="00413EFD" w:rsidRPr="00D2702B">
          <w:rPr>
            <w:rStyle w:val="Hyperlink"/>
          </w:rPr>
          <w:t>design@mhhsprogramme.co.uk</w:t>
        </w:r>
      </w:hyperlink>
      <w:r w:rsidR="00413EFD">
        <w:t xml:space="preserve"> </w:t>
      </w:r>
      <w:r w:rsidR="00C831D4">
        <w:t xml:space="preserve">e-mail </w:t>
      </w:r>
      <w:r w:rsidR="0001301C">
        <w:t>1 working day</w:t>
      </w:r>
      <w:r w:rsidR="00C831D4">
        <w:t xml:space="preserve"> and to triage the request within </w:t>
      </w:r>
      <w:r w:rsidR="0029645F">
        <w:t>5</w:t>
      </w:r>
      <w:r w:rsidR="00C831D4">
        <w:t xml:space="preserve"> </w:t>
      </w:r>
      <w:r w:rsidR="0029645F">
        <w:t>working days</w:t>
      </w:r>
      <w:r w:rsidR="00C831D4">
        <w:t>.</w:t>
      </w:r>
    </w:p>
    <w:p w14:paraId="035C6057" w14:textId="2F1277AE" w:rsidR="00EF25CE" w:rsidRDefault="00EF25CE" w:rsidP="00695570">
      <w:pPr>
        <w:pStyle w:val="Heading1"/>
      </w:pPr>
      <w:bookmarkStart w:id="9" w:name="_Toc120891851"/>
      <w:r>
        <w:t>Membership</w:t>
      </w:r>
      <w:bookmarkEnd w:id="9"/>
      <w:r>
        <w:t xml:space="preserve"> </w:t>
      </w:r>
    </w:p>
    <w:p w14:paraId="09E8A6FA" w14:textId="66EC8D29" w:rsidR="00EF25CE" w:rsidRDefault="00EF25CE" w:rsidP="00695570">
      <w:pPr>
        <w:pStyle w:val="MHHSBody"/>
        <w:ind w:left="432"/>
      </w:pPr>
      <w:r>
        <w:t>The Design Authority will be chaired b</w:t>
      </w:r>
      <w:r w:rsidR="00250838">
        <w:t>y a member of the</w:t>
      </w:r>
      <w:r w:rsidR="0050435E">
        <w:t xml:space="preserve"> </w:t>
      </w:r>
      <w:r w:rsidR="001238FD">
        <w:t xml:space="preserve">Programme </w:t>
      </w:r>
      <w:r w:rsidR="0050435E">
        <w:t>Design Team</w:t>
      </w:r>
    </w:p>
    <w:p w14:paraId="3D5A6F3B" w14:textId="0085F174" w:rsidR="00EF25CE" w:rsidRDefault="00EF25CE" w:rsidP="007A45F8">
      <w:pPr>
        <w:pStyle w:val="MHHSBody"/>
        <w:ind w:left="432"/>
      </w:pPr>
      <w:r w:rsidRPr="007A45F8">
        <w:t xml:space="preserve">Members are accountable for managing the interdependencies between areas of work in their </w:t>
      </w:r>
      <w:r w:rsidR="001C2C8B">
        <w:t>areas of responsibility, the MHHS programme and wider industry</w:t>
      </w:r>
      <w:r w:rsidRPr="007A45F8">
        <w:t xml:space="preserve">. As appropriate, members should take responsibility for reporting specific issues of relevance back to (and/or escalating specific issues within) their own </w:t>
      </w:r>
      <w:r w:rsidR="00837504">
        <w:t>teams and organisations.</w:t>
      </w:r>
    </w:p>
    <w:p w14:paraId="2D8C9162" w14:textId="27CCC9EF" w:rsidR="00F10DF7" w:rsidRDefault="00733D7C" w:rsidP="007A45F8">
      <w:pPr>
        <w:pStyle w:val="MHHSBody"/>
        <w:ind w:left="432"/>
      </w:pPr>
      <w:r>
        <w:t xml:space="preserve">The constituencies on DA will be the same as DAG, but the individuals are expected to be senior technical staff able </w:t>
      </w:r>
      <w:r w:rsidR="003D46C6">
        <w:t>to understand complex technical ecosystems and able to represent their organisations and make decisions.</w:t>
      </w:r>
    </w:p>
    <w:p w14:paraId="34BEAF1C" w14:textId="05DE48F4" w:rsidR="00837504" w:rsidRDefault="00837504" w:rsidP="007A45F8">
      <w:pPr>
        <w:pStyle w:val="MHHSBody"/>
        <w:ind w:left="432"/>
        <w:rPr>
          <w:szCs w:val="20"/>
        </w:rPr>
      </w:pPr>
      <w:r>
        <w:rPr>
          <w:szCs w:val="20"/>
        </w:rPr>
        <w:t xml:space="preserve">The table below lists the members of the Design Authority with effect from </w:t>
      </w:r>
      <w:r w:rsidR="006F05C4" w:rsidRPr="00810BF9">
        <w:rPr>
          <w:szCs w:val="20"/>
        </w:rPr>
        <w:t>approval of the M5 milestone</w:t>
      </w:r>
      <w:r w:rsidRPr="00810BF9">
        <w:rPr>
          <w:szCs w:val="20"/>
        </w:rPr>
        <w:t>.</w:t>
      </w:r>
    </w:p>
    <w:p w14:paraId="40D70024" w14:textId="77777777" w:rsidR="006F05C4" w:rsidRPr="007A45F8" w:rsidRDefault="006F05C4" w:rsidP="007A45F8">
      <w:pPr>
        <w:pStyle w:val="MHHSBody"/>
        <w:ind w:left="432"/>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966"/>
        <w:gridCol w:w="2966"/>
        <w:gridCol w:w="2966"/>
      </w:tblGrid>
      <w:tr w:rsidR="00EF25CE" w14:paraId="4B114D19" w14:textId="77777777">
        <w:trPr>
          <w:trHeight w:val="87"/>
        </w:trPr>
        <w:tc>
          <w:tcPr>
            <w:tcW w:w="2966" w:type="dxa"/>
            <w:tcBorders>
              <w:top w:val="none" w:sz="6" w:space="0" w:color="auto"/>
              <w:bottom w:val="none" w:sz="6" w:space="0" w:color="auto"/>
              <w:right w:val="none" w:sz="6" w:space="0" w:color="auto"/>
            </w:tcBorders>
          </w:tcPr>
          <w:p w14:paraId="5169FCEE" w14:textId="5A1EB778" w:rsidR="00EF25CE" w:rsidRDefault="00EF25CE">
            <w:pPr>
              <w:pStyle w:val="Default"/>
              <w:rPr>
                <w:sz w:val="18"/>
                <w:szCs w:val="18"/>
              </w:rPr>
            </w:pPr>
            <w:r>
              <w:rPr>
                <w:b/>
                <w:bCs/>
                <w:sz w:val="18"/>
                <w:szCs w:val="18"/>
              </w:rPr>
              <w:t xml:space="preserve">Role </w:t>
            </w:r>
          </w:p>
        </w:tc>
        <w:tc>
          <w:tcPr>
            <w:tcW w:w="2966" w:type="dxa"/>
            <w:tcBorders>
              <w:top w:val="none" w:sz="6" w:space="0" w:color="auto"/>
              <w:left w:val="none" w:sz="6" w:space="0" w:color="auto"/>
              <w:bottom w:val="none" w:sz="6" w:space="0" w:color="auto"/>
              <w:right w:val="none" w:sz="6" w:space="0" w:color="auto"/>
            </w:tcBorders>
          </w:tcPr>
          <w:p w14:paraId="6A190FC6" w14:textId="77777777" w:rsidR="00EF25CE" w:rsidRDefault="00EF25CE">
            <w:pPr>
              <w:pStyle w:val="Default"/>
              <w:rPr>
                <w:sz w:val="18"/>
                <w:szCs w:val="18"/>
              </w:rPr>
            </w:pPr>
            <w:r>
              <w:rPr>
                <w:b/>
                <w:bCs/>
                <w:sz w:val="18"/>
                <w:szCs w:val="18"/>
              </w:rPr>
              <w:t xml:space="preserve">Responsibilities </w:t>
            </w:r>
          </w:p>
        </w:tc>
        <w:tc>
          <w:tcPr>
            <w:tcW w:w="2966" w:type="dxa"/>
            <w:tcBorders>
              <w:top w:val="none" w:sz="6" w:space="0" w:color="auto"/>
              <w:left w:val="none" w:sz="6" w:space="0" w:color="auto"/>
              <w:bottom w:val="none" w:sz="6" w:space="0" w:color="auto"/>
            </w:tcBorders>
          </w:tcPr>
          <w:p w14:paraId="5E7F0C8C" w14:textId="77777777" w:rsidR="00EF25CE" w:rsidRDefault="00EF25CE">
            <w:pPr>
              <w:pStyle w:val="Default"/>
              <w:rPr>
                <w:sz w:val="18"/>
                <w:szCs w:val="18"/>
              </w:rPr>
            </w:pPr>
            <w:r>
              <w:rPr>
                <w:b/>
                <w:bCs/>
                <w:sz w:val="18"/>
                <w:szCs w:val="18"/>
              </w:rPr>
              <w:t xml:space="preserve">Who </w:t>
            </w:r>
          </w:p>
        </w:tc>
      </w:tr>
      <w:tr w:rsidR="00EF25CE" w14:paraId="51B4A260" w14:textId="77777777">
        <w:trPr>
          <w:trHeight w:val="633"/>
        </w:trPr>
        <w:tc>
          <w:tcPr>
            <w:tcW w:w="2966" w:type="dxa"/>
            <w:tcBorders>
              <w:top w:val="none" w:sz="6" w:space="0" w:color="auto"/>
              <w:bottom w:val="none" w:sz="6" w:space="0" w:color="auto"/>
              <w:right w:val="none" w:sz="6" w:space="0" w:color="auto"/>
            </w:tcBorders>
          </w:tcPr>
          <w:p w14:paraId="71C783AF" w14:textId="77777777" w:rsidR="00EF25CE" w:rsidRDefault="00EF25CE">
            <w:pPr>
              <w:pStyle w:val="Default"/>
              <w:rPr>
                <w:sz w:val="18"/>
                <w:szCs w:val="18"/>
              </w:rPr>
            </w:pPr>
            <w:r>
              <w:rPr>
                <w:i/>
                <w:iCs/>
                <w:sz w:val="18"/>
                <w:szCs w:val="18"/>
              </w:rPr>
              <w:t xml:space="preserve">Chair </w:t>
            </w:r>
          </w:p>
        </w:tc>
        <w:tc>
          <w:tcPr>
            <w:tcW w:w="2966" w:type="dxa"/>
            <w:tcBorders>
              <w:top w:val="none" w:sz="6" w:space="0" w:color="auto"/>
              <w:left w:val="none" w:sz="6" w:space="0" w:color="auto"/>
              <w:bottom w:val="none" w:sz="6" w:space="0" w:color="auto"/>
              <w:right w:val="none" w:sz="6" w:space="0" w:color="auto"/>
            </w:tcBorders>
          </w:tcPr>
          <w:p w14:paraId="2512C3F2" w14:textId="671111AB" w:rsidR="00EF25CE" w:rsidRDefault="00EF25CE" w:rsidP="00DA792C">
            <w:pPr>
              <w:pStyle w:val="MHHSBody"/>
              <w:numPr>
                <w:ilvl w:val="0"/>
                <w:numId w:val="30"/>
              </w:numPr>
            </w:pPr>
            <w:r>
              <w:t xml:space="preserve">Accountable for ensuring that </w:t>
            </w:r>
            <w:r w:rsidR="00A47FB4">
              <w:t>the group reaches consensus where possible, and where not to escalate or take appropriate action to get the issue to resolution.</w:t>
            </w:r>
          </w:p>
          <w:p w14:paraId="0C0CCC7A" w14:textId="77777777" w:rsidR="00EF25CE" w:rsidRDefault="00EF25CE" w:rsidP="00B21782">
            <w:pPr>
              <w:pStyle w:val="MHHSBody"/>
              <w:numPr>
                <w:ilvl w:val="0"/>
                <w:numId w:val="30"/>
              </w:numPr>
            </w:pPr>
            <w:r>
              <w:t xml:space="preserve">Chairs the Design Authority </w:t>
            </w:r>
          </w:p>
          <w:p w14:paraId="20C9B444" w14:textId="22F42A70" w:rsidR="00B21782" w:rsidRDefault="00B21782" w:rsidP="00B21782">
            <w:pPr>
              <w:pStyle w:val="MHHSBody"/>
              <w:ind w:left="360"/>
            </w:pPr>
          </w:p>
        </w:tc>
        <w:tc>
          <w:tcPr>
            <w:tcW w:w="2966" w:type="dxa"/>
            <w:tcBorders>
              <w:top w:val="none" w:sz="6" w:space="0" w:color="auto"/>
              <w:left w:val="none" w:sz="6" w:space="0" w:color="auto"/>
              <w:bottom w:val="none" w:sz="6" w:space="0" w:color="auto"/>
            </w:tcBorders>
          </w:tcPr>
          <w:p w14:paraId="75156AF1" w14:textId="1BF0442D" w:rsidR="00EF25CE" w:rsidRPr="003527C0" w:rsidRDefault="008B170C" w:rsidP="00DA792C">
            <w:pPr>
              <w:pStyle w:val="MHHSBody"/>
              <w:rPr>
                <w:highlight w:val="yellow"/>
              </w:rPr>
            </w:pPr>
            <w:r>
              <w:t>Programme Design</w:t>
            </w:r>
            <w:r w:rsidR="00207F70">
              <w:t xml:space="preserve"> Team</w:t>
            </w:r>
          </w:p>
        </w:tc>
      </w:tr>
      <w:tr w:rsidR="00EF25CE" w14:paraId="182B3D51" w14:textId="77777777">
        <w:trPr>
          <w:trHeight w:val="415"/>
        </w:trPr>
        <w:tc>
          <w:tcPr>
            <w:tcW w:w="2966" w:type="dxa"/>
            <w:tcBorders>
              <w:top w:val="none" w:sz="6" w:space="0" w:color="auto"/>
              <w:bottom w:val="none" w:sz="6" w:space="0" w:color="auto"/>
              <w:right w:val="none" w:sz="6" w:space="0" w:color="auto"/>
            </w:tcBorders>
          </w:tcPr>
          <w:p w14:paraId="19C61C69" w14:textId="77777777" w:rsidR="00EF25CE" w:rsidRDefault="00EF25CE">
            <w:pPr>
              <w:pStyle w:val="Default"/>
              <w:rPr>
                <w:sz w:val="18"/>
                <w:szCs w:val="18"/>
              </w:rPr>
            </w:pPr>
            <w:r>
              <w:rPr>
                <w:i/>
                <w:iCs/>
                <w:sz w:val="18"/>
                <w:szCs w:val="18"/>
              </w:rPr>
              <w:t xml:space="preserve">Secretariat </w:t>
            </w:r>
          </w:p>
        </w:tc>
        <w:tc>
          <w:tcPr>
            <w:tcW w:w="2966" w:type="dxa"/>
            <w:tcBorders>
              <w:top w:val="none" w:sz="6" w:space="0" w:color="auto"/>
              <w:left w:val="none" w:sz="6" w:space="0" w:color="auto"/>
              <w:bottom w:val="none" w:sz="6" w:space="0" w:color="auto"/>
              <w:right w:val="none" w:sz="6" w:space="0" w:color="auto"/>
            </w:tcBorders>
          </w:tcPr>
          <w:p w14:paraId="1391ED40" w14:textId="501FF407" w:rsidR="00EF25CE" w:rsidRDefault="00EF25CE" w:rsidP="00406E8F">
            <w:pPr>
              <w:pStyle w:val="MHHSBody"/>
              <w:numPr>
                <w:ilvl w:val="0"/>
                <w:numId w:val="32"/>
              </w:numPr>
            </w:pPr>
            <w:r>
              <w:t xml:space="preserve">Provides secretariat function to the Design Authority – organises meetings, sends out meeting papers, and records and circulates minutes. </w:t>
            </w:r>
          </w:p>
          <w:p w14:paraId="60477495" w14:textId="77777777" w:rsidR="00EF25CE" w:rsidRDefault="00EF25CE" w:rsidP="00DA792C">
            <w:pPr>
              <w:pStyle w:val="MHHSBody"/>
            </w:pPr>
          </w:p>
        </w:tc>
        <w:tc>
          <w:tcPr>
            <w:tcW w:w="2966" w:type="dxa"/>
            <w:tcBorders>
              <w:top w:val="none" w:sz="6" w:space="0" w:color="auto"/>
              <w:left w:val="none" w:sz="6" w:space="0" w:color="auto"/>
              <w:bottom w:val="none" w:sz="6" w:space="0" w:color="auto"/>
            </w:tcBorders>
          </w:tcPr>
          <w:p w14:paraId="30506B25" w14:textId="27D0E738" w:rsidR="00EF25CE" w:rsidRDefault="0050435E" w:rsidP="00DA792C">
            <w:pPr>
              <w:pStyle w:val="MHHSBody"/>
            </w:pPr>
            <w:r>
              <w:t>PMO</w:t>
            </w:r>
          </w:p>
        </w:tc>
      </w:tr>
      <w:tr w:rsidR="00EF25CE" w14:paraId="6503F595" w14:textId="77777777">
        <w:trPr>
          <w:trHeight w:val="525"/>
        </w:trPr>
        <w:tc>
          <w:tcPr>
            <w:tcW w:w="2966" w:type="dxa"/>
            <w:tcBorders>
              <w:top w:val="none" w:sz="6" w:space="0" w:color="auto"/>
              <w:bottom w:val="none" w:sz="6" w:space="0" w:color="auto"/>
              <w:right w:val="none" w:sz="6" w:space="0" w:color="auto"/>
            </w:tcBorders>
          </w:tcPr>
          <w:p w14:paraId="3E25FA82" w14:textId="398D0311" w:rsidR="00EF25CE" w:rsidRDefault="0024338C">
            <w:pPr>
              <w:pStyle w:val="Default"/>
              <w:rPr>
                <w:sz w:val="18"/>
                <w:szCs w:val="18"/>
              </w:rPr>
            </w:pPr>
            <w:r>
              <w:rPr>
                <w:i/>
                <w:iCs/>
                <w:sz w:val="18"/>
                <w:szCs w:val="18"/>
              </w:rPr>
              <w:t>Programme</w:t>
            </w:r>
            <w:r w:rsidR="008A2B0A">
              <w:rPr>
                <w:i/>
                <w:iCs/>
                <w:sz w:val="18"/>
                <w:szCs w:val="18"/>
              </w:rPr>
              <w:t xml:space="preserve"> Design Team</w:t>
            </w:r>
            <w:r w:rsidR="00F10DF7">
              <w:rPr>
                <w:i/>
                <w:iCs/>
                <w:sz w:val="18"/>
                <w:szCs w:val="18"/>
              </w:rPr>
              <w:t xml:space="preserve"> </w:t>
            </w:r>
            <w:r w:rsidR="008A2B0A">
              <w:rPr>
                <w:i/>
                <w:iCs/>
                <w:sz w:val="18"/>
                <w:szCs w:val="18"/>
              </w:rPr>
              <w:t>Representative</w:t>
            </w:r>
            <w:r>
              <w:rPr>
                <w:i/>
                <w:iCs/>
                <w:sz w:val="18"/>
                <w:szCs w:val="18"/>
              </w:rPr>
              <w:t>s</w:t>
            </w:r>
          </w:p>
        </w:tc>
        <w:tc>
          <w:tcPr>
            <w:tcW w:w="2966" w:type="dxa"/>
            <w:tcBorders>
              <w:top w:val="none" w:sz="6" w:space="0" w:color="auto"/>
              <w:left w:val="none" w:sz="6" w:space="0" w:color="auto"/>
              <w:bottom w:val="none" w:sz="6" w:space="0" w:color="auto"/>
              <w:right w:val="none" w:sz="6" w:space="0" w:color="auto"/>
            </w:tcBorders>
          </w:tcPr>
          <w:p w14:paraId="1D4B4ECD" w14:textId="32D9F73C" w:rsidR="00EF25CE" w:rsidRDefault="0076149A" w:rsidP="00767212">
            <w:pPr>
              <w:pStyle w:val="MHHSBody"/>
              <w:numPr>
                <w:ilvl w:val="0"/>
                <w:numId w:val="33"/>
              </w:numPr>
            </w:pPr>
            <w:r>
              <w:t xml:space="preserve">Advises on impacts and updates from the Design </w:t>
            </w:r>
            <w:r>
              <w:lastRenderedPageBreak/>
              <w:t xml:space="preserve">Issues Resolution </w:t>
            </w:r>
            <w:r w:rsidR="002B665A">
              <w:t xml:space="preserve">Working </w:t>
            </w:r>
            <w:r>
              <w:t>Group</w:t>
            </w:r>
            <w:r w:rsidR="002B665A">
              <w:t>(s)</w:t>
            </w:r>
            <w:r w:rsidR="00767212">
              <w:t xml:space="preserve"> </w:t>
            </w:r>
            <w:r w:rsidR="002B665A">
              <w:t>(spun up around s</w:t>
            </w:r>
            <w:r w:rsidR="00CC2E12">
              <w:t xml:space="preserve">pecific issues) </w:t>
            </w:r>
            <w:r w:rsidR="00767212">
              <w:t>and Design Support Group</w:t>
            </w:r>
            <w:r w:rsidR="00CC2E12">
              <w:t xml:space="preserve"> (an programme wide group for users to share and collaborate on issues and experiences)</w:t>
            </w:r>
            <w:r w:rsidR="00EF25CE">
              <w:t xml:space="preserve"> </w:t>
            </w:r>
          </w:p>
          <w:p w14:paraId="3627DD9B" w14:textId="619C174D" w:rsidR="00EF25CE" w:rsidRDefault="00EF25CE" w:rsidP="00406E8F">
            <w:pPr>
              <w:pStyle w:val="MHHSBody"/>
              <w:numPr>
                <w:ilvl w:val="0"/>
                <w:numId w:val="33"/>
              </w:numPr>
            </w:pPr>
            <w:r>
              <w:t xml:space="preserve">Manages the flow of papers into the Design Authority for consideration and approval. </w:t>
            </w:r>
          </w:p>
          <w:p w14:paraId="326D57C1" w14:textId="77777777" w:rsidR="00EF25CE" w:rsidRDefault="00EF25CE" w:rsidP="00DA792C">
            <w:pPr>
              <w:pStyle w:val="MHHSBody"/>
            </w:pPr>
          </w:p>
        </w:tc>
        <w:tc>
          <w:tcPr>
            <w:tcW w:w="2966" w:type="dxa"/>
            <w:tcBorders>
              <w:top w:val="none" w:sz="6" w:space="0" w:color="auto"/>
              <w:left w:val="none" w:sz="6" w:space="0" w:color="auto"/>
              <w:bottom w:val="none" w:sz="6" w:space="0" w:color="auto"/>
            </w:tcBorders>
          </w:tcPr>
          <w:p w14:paraId="27CC55CA" w14:textId="6B742380" w:rsidR="00EF25CE" w:rsidRDefault="00EF25CE" w:rsidP="00DA792C">
            <w:pPr>
              <w:pStyle w:val="MHHSBody"/>
            </w:pPr>
            <w:r>
              <w:lastRenderedPageBreak/>
              <w:t xml:space="preserve"> </w:t>
            </w:r>
            <w:r w:rsidR="00207F70">
              <w:t>Programme Design Team</w:t>
            </w:r>
          </w:p>
        </w:tc>
      </w:tr>
      <w:tr w:rsidR="00EF25CE" w14:paraId="6679CD9D" w14:textId="77777777">
        <w:trPr>
          <w:trHeight w:val="635"/>
        </w:trPr>
        <w:tc>
          <w:tcPr>
            <w:tcW w:w="2966" w:type="dxa"/>
            <w:tcBorders>
              <w:top w:val="none" w:sz="6" w:space="0" w:color="auto"/>
              <w:bottom w:val="none" w:sz="6" w:space="0" w:color="auto"/>
              <w:right w:val="none" w:sz="6" w:space="0" w:color="auto"/>
            </w:tcBorders>
          </w:tcPr>
          <w:p w14:paraId="76C48F7F" w14:textId="1F06418D" w:rsidR="00EF25CE" w:rsidRDefault="00B338DB">
            <w:pPr>
              <w:pStyle w:val="Default"/>
              <w:rPr>
                <w:sz w:val="18"/>
                <w:szCs w:val="18"/>
              </w:rPr>
            </w:pPr>
            <w:r>
              <w:rPr>
                <w:i/>
                <w:iCs/>
                <w:sz w:val="18"/>
                <w:szCs w:val="18"/>
              </w:rPr>
              <w:t xml:space="preserve">Programme Party </w:t>
            </w:r>
            <w:r w:rsidR="00101335">
              <w:rPr>
                <w:i/>
                <w:iCs/>
                <w:sz w:val="18"/>
                <w:szCs w:val="18"/>
              </w:rPr>
              <w:t xml:space="preserve">Representatives </w:t>
            </w:r>
          </w:p>
        </w:tc>
        <w:tc>
          <w:tcPr>
            <w:tcW w:w="2966" w:type="dxa"/>
            <w:tcBorders>
              <w:top w:val="none" w:sz="6" w:space="0" w:color="auto"/>
              <w:left w:val="none" w:sz="6" w:space="0" w:color="auto"/>
              <w:bottom w:val="none" w:sz="6" w:space="0" w:color="auto"/>
              <w:right w:val="none" w:sz="6" w:space="0" w:color="auto"/>
            </w:tcBorders>
          </w:tcPr>
          <w:p w14:paraId="446CBA98" w14:textId="0B985FBF" w:rsidR="00EF25CE" w:rsidRDefault="00EF25CE" w:rsidP="00A44D87">
            <w:pPr>
              <w:pStyle w:val="MHHSBody"/>
              <w:numPr>
                <w:ilvl w:val="0"/>
                <w:numId w:val="36"/>
              </w:numPr>
            </w:pPr>
            <w:r>
              <w:t xml:space="preserve">Accountable for ensuring that the needs of </w:t>
            </w:r>
            <w:r w:rsidR="00B338DB">
              <w:t xml:space="preserve">programme </w:t>
            </w:r>
            <w:r w:rsidR="004B28F5">
              <w:t xml:space="preserve">participants </w:t>
            </w:r>
            <w:r>
              <w:t xml:space="preserve">are </w:t>
            </w:r>
            <w:r w:rsidR="003064FF">
              <w:t xml:space="preserve">represented </w:t>
            </w:r>
            <w:r>
              <w:t>in</w:t>
            </w:r>
            <w:r w:rsidR="003064FF">
              <w:t xml:space="preserve"> the</w:t>
            </w:r>
            <w:r>
              <w:t xml:space="preserve"> </w:t>
            </w:r>
            <w:r w:rsidR="004B28F5">
              <w:t xml:space="preserve">design </w:t>
            </w:r>
            <w:r w:rsidR="003064FF">
              <w:t xml:space="preserve">change </w:t>
            </w:r>
            <w:r w:rsidR="004B28F5">
              <w:t>decision making</w:t>
            </w:r>
            <w:r>
              <w:t xml:space="preserve"> </w:t>
            </w:r>
            <w:r w:rsidR="003064FF">
              <w:t>process</w:t>
            </w:r>
          </w:p>
          <w:p w14:paraId="3E8862E6" w14:textId="77777777" w:rsidR="00EF25CE" w:rsidRDefault="00EF25CE" w:rsidP="00294271">
            <w:pPr>
              <w:pStyle w:val="MHHSBody"/>
              <w:ind w:left="360"/>
              <w:rPr>
                <w:sz w:val="18"/>
                <w:szCs w:val="18"/>
              </w:rPr>
            </w:pPr>
          </w:p>
        </w:tc>
        <w:tc>
          <w:tcPr>
            <w:tcW w:w="2966" w:type="dxa"/>
            <w:tcBorders>
              <w:top w:val="none" w:sz="6" w:space="0" w:color="auto"/>
              <w:left w:val="none" w:sz="6" w:space="0" w:color="auto"/>
              <w:bottom w:val="none" w:sz="6" w:space="0" w:color="auto"/>
            </w:tcBorders>
          </w:tcPr>
          <w:p w14:paraId="1146DC30" w14:textId="2BC19210" w:rsidR="00EF25CE" w:rsidRDefault="00BD149C">
            <w:pPr>
              <w:pStyle w:val="Default"/>
              <w:rPr>
                <w:sz w:val="18"/>
                <w:szCs w:val="18"/>
              </w:rPr>
            </w:pPr>
            <w:r>
              <w:rPr>
                <w:sz w:val="18"/>
                <w:szCs w:val="18"/>
              </w:rPr>
              <w:t xml:space="preserve">DAG Appointed technical </w:t>
            </w:r>
            <w:r w:rsidR="005B5BB2">
              <w:rPr>
                <w:sz w:val="18"/>
                <w:szCs w:val="18"/>
              </w:rPr>
              <w:t>experts from industry</w:t>
            </w:r>
            <w:r w:rsidR="00101335">
              <w:rPr>
                <w:sz w:val="18"/>
                <w:szCs w:val="18"/>
              </w:rPr>
              <w:t xml:space="preserve"> – based on current constituency model of DAG</w:t>
            </w:r>
          </w:p>
        </w:tc>
      </w:tr>
      <w:tr w:rsidR="003A6FFD" w14:paraId="3A34CCCD" w14:textId="77777777">
        <w:trPr>
          <w:trHeight w:val="635"/>
        </w:trPr>
        <w:tc>
          <w:tcPr>
            <w:tcW w:w="2966" w:type="dxa"/>
            <w:tcBorders>
              <w:top w:val="none" w:sz="6" w:space="0" w:color="auto"/>
              <w:bottom w:val="none" w:sz="6" w:space="0" w:color="auto"/>
              <w:right w:val="none" w:sz="6" w:space="0" w:color="auto"/>
            </w:tcBorders>
          </w:tcPr>
          <w:p w14:paraId="01D82DB4" w14:textId="4A6039CB" w:rsidR="003A6FFD" w:rsidRDefault="003A6FFD">
            <w:pPr>
              <w:pStyle w:val="Default"/>
              <w:rPr>
                <w:i/>
                <w:iCs/>
                <w:sz w:val="18"/>
                <w:szCs w:val="18"/>
              </w:rPr>
            </w:pPr>
            <w:r>
              <w:rPr>
                <w:i/>
                <w:iCs/>
                <w:sz w:val="18"/>
                <w:szCs w:val="18"/>
              </w:rPr>
              <w:t>Industry Observers</w:t>
            </w:r>
          </w:p>
        </w:tc>
        <w:tc>
          <w:tcPr>
            <w:tcW w:w="2966" w:type="dxa"/>
            <w:tcBorders>
              <w:top w:val="none" w:sz="6" w:space="0" w:color="auto"/>
              <w:left w:val="none" w:sz="6" w:space="0" w:color="auto"/>
              <w:bottom w:val="none" w:sz="6" w:space="0" w:color="auto"/>
              <w:right w:val="none" w:sz="6" w:space="0" w:color="auto"/>
            </w:tcBorders>
          </w:tcPr>
          <w:p w14:paraId="79DB370B" w14:textId="77777777" w:rsidR="003A6FFD" w:rsidRDefault="00F5669D" w:rsidP="00A44D87">
            <w:pPr>
              <w:pStyle w:val="MHHSBody"/>
              <w:numPr>
                <w:ilvl w:val="0"/>
                <w:numId w:val="36"/>
              </w:numPr>
            </w:pPr>
            <w:r>
              <w:t>Providing independent oversight and input to the Design Process</w:t>
            </w:r>
          </w:p>
          <w:p w14:paraId="5D5DF5AE" w14:textId="72D632FE" w:rsidR="001171AA" w:rsidRDefault="001171AA" w:rsidP="00A44D87">
            <w:pPr>
              <w:pStyle w:val="MHHSBody"/>
              <w:numPr>
                <w:ilvl w:val="0"/>
                <w:numId w:val="36"/>
              </w:numPr>
            </w:pPr>
            <w:r>
              <w:t xml:space="preserve">Ensure </w:t>
            </w:r>
            <w:r w:rsidR="00193700">
              <w:t>p</w:t>
            </w:r>
            <w:r w:rsidR="00421206">
              <w:t xml:space="preserve">rocess is working and </w:t>
            </w:r>
            <w:proofErr w:type="spellStart"/>
            <w:r w:rsidR="00421206">
              <w:t>partcipants</w:t>
            </w:r>
            <w:proofErr w:type="spellEnd"/>
            <w:r w:rsidR="00421206">
              <w:t xml:space="preserve"> are being treated fairly</w:t>
            </w:r>
          </w:p>
        </w:tc>
        <w:tc>
          <w:tcPr>
            <w:tcW w:w="2966" w:type="dxa"/>
            <w:tcBorders>
              <w:top w:val="none" w:sz="6" w:space="0" w:color="auto"/>
              <w:left w:val="none" w:sz="6" w:space="0" w:color="auto"/>
              <w:bottom w:val="none" w:sz="6" w:space="0" w:color="auto"/>
            </w:tcBorders>
          </w:tcPr>
          <w:p w14:paraId="3E35F180" w14:textId="77777777" w:rsidR="003A6FFD" w:rsidRDefault="00F5669D">
            <w:pPr>
              <w:pStyle w:val="Default"/>
              <w:rPr>
                <w:sz w:val="18"/>
                <w:szCs w:val="18"/>
              </w:rPr>
            </w:pPr>
            <w:r>
              <w:rPr>
                <w:sz w:val="18"/>
                <w:szCs w:val="18"/>
              </w:rPr>
              <w:t>Ofgem</w:t>
            </w:r>
          </w:p>
          <w:p w14:paraId="78A70341" w14:textId="1DC457AF" w:rsidR="00F5669D" w:rsidRDefault="00F5669D">
            <w:pPr>
              <w:pStyle w:val="Default"/>
              <w:rPr>
                <w:sz w:val="18"/>
                <w:szCs w:val="18"/>
              </w:rPr>
            </w:pPr>
            <w:r>
              <w:rPr>
                <w:sz w:val="18"/>
                <w:szCs w:val="18"/>
              </w:rPr>
              <w:t>IPA</w:t>
            </w:r>
          </w:p>
        </w:tc>
      </w:tr>
    </w:tbl>
    <w:p w14:paraId="23934697" w14:textId="77777777" w:rsidR="00BB5A03" w:rsidRPr="00BB5A03" w:rsidRDefault="00BB5A03" w:rsidP="00BB5A03">
      <w:pPr>
        <w:pStyle w:val="MHHSBody"/>
      </w:pPr>
    </w:p>
    <w:p w14:paraId="722F1905" w14:textId="77777777" w:rsidR="00124C9C" w:rsidRPr="00124C9C" w:rsidRDefault="00124C9C" w:rsidP="00124C9C">
      <w:pPr>
        <w:pStyle w:val="MHHSBody"/>
      </w:pPr>
    </w:p>
    <w:p w14:paraId="1E7217EC" w14:textId="490154A9" w:rsidR="00124C9C" w:rsidRDefault="00124C9C" w:rsidP="001E03F6"/>
    <w:sectPr w:rsidR="00124C9C" w:rsidSect="00124C9C">
      <w:headerReference w:type="even" r:id="rId15"/>
      <w:headerReference w:type="default" r:id="rId16"/>
      <w:footerReference w:type="even" r:id="rId17"/>
      <w:footerReference w:type="default" r:id="rId18"/>
      <w:headerReference w:type="first" r:id="rId19"/>
      <w:footerReference w:type="first" r:id="rId20"/>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E807E" w14:textId="77777777" w:rsidR="006101BC" w:rsidRDefault="006101BC" w:rsidP="007F1A2A">
      <w:pPr>
        <w:spacing w:after="0" w:line="240" w:lineRule="auto"/>
      </w:pPr>
      <w:r>
        <w:separator/>
      </w:r>
    </w:p>
  </w:endnote>
  <w:endnote w:type="continuationSeparator" w:id="0">
    <w:p w14:paraId="4D41E9E5" w14:textId="77777777" w:rsidR="006101BC" w:rsidRDefault="006101BC" w:rsidP="007F1A2A">
      <w:pPr>
        <w:spacing w:after="0" w:line="240" w:lineRule="auto"/>
      </w:pPr>
      <w:r>
        <w:continuationSeparator/>
      </w:r>
    </w:p>
  </w:endnote>
  <w:endnote w:type="continuationNotice" w:id="1">
    <w:p w14:paraId="26F83651" w14:textId="77777777" w:rsidR="006101BC" w:rsidRDefault="006101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B27A" w14:textId="77777777" w:rsidR="00D16734" w:rsidRDefault="00D16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14:paraId="3AFB62C1" w14:textId="0BC3C9A0"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DD6DC3">
              <w:rPr>
                <w:noProof/>
              </w:rPr>
              <w:t>2022</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E3C03">
              <w:rPr>
                <w:noProof/>
              </w:rPr>
              <w:t>3</w:t>
            </w:r>
            <w:r w:rsidRPr="008345BA">
              <w:fldChar w:fldCharType="end"/>
            </w:r>
            <w:r w:rsidRPr="008345BA">
              <w:t xml:space="preserve"> of </w:t>
            </w:r>
            <w:r>
              <w:fldChar w:fldCharType="begin"/>
            </w:r>
            <w:r>
              <w:instrText xml:space="preserve"> NUMPAGES  </w:instrText>
            </w:r>
            <w:r>
              <w:fldChar w:fldCharType="separate"/>
            </w:r>
            <w:r w:rsidR="00BE3C03">
              <w:rPr>
                <w:noProof/>
              </w:rPr>
              <w:t>3</w:t>
            </w:r>
            <w: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764A" w14:textId="62E2098A" w:rsidR="00F027A4" w:rsidRDefault="00A963DA" w:rsidP="006B1803">
    <w:pPr>
      <w:pStyle w:val="Footer"/>
      <w:tabs>
        <w:tab w:val="right" w:pos="10490"/>
      </w:tabs>
    </w:pPr>
    <w:r>
      <w:rPr>
        <w:noProof/>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001E03F6" w:rsidRPr="008345BA">
      <w:t xml:space="preserve">© </w:t>
    </w:r>
    <w:r w:rsidR="008645DE">
      <w:t>Elexon Limited</w:t>
    </w:r>
    <w:r w:rsidR="00D16734">
      <w:t xml:space="preserve"> </w:t>
    </w:r>
    <w:r w:rsidR="001E03F6">
      <w:fldChar w:fldCharType="begin"/>
    </w:r>
    <w:r w:rsidR="001E03F6">
      <w:instrText xml:space="preserve"> DATE \@ "yyyy" \* MERGEFORMAT </w:instrText>
    </w:r>
    <w:r w:rsidR="001E03F6">
      <w:fldChar w:fldCharType="separate"/>
    </w:r>
    <w:r w:rsidR="00DD6DC3">
      <w:rPr>
        <w:noProof/>
      </w:rPr>
      <w:t>2022</w:t>
    </w:r>
    <w:r w:rsidR="001E03F6">
      <w:fldChar w:fldCharType="end"/>
    </w:r>
    <w:r w:rsidR="006B1803">
      <w:tab/>
    </w:r>
    <w:r w:rsidR="006B1803">
      <w:tab/>
    </w:r>
    <w:r w:rsidR="006B1803">
      <w:tab/>
    </w:r>
  </w:p>
  <w:p w14:paraId="535EFADA" w14:textId="68EAE4A8" w:rsidR="001E03F6" w:rsidRPr="00EC05FE" w:rsidRDefault="006B1803" w:rsidP="006B1803">
    <w:pPr>
      <w:pStyle w:val="Footer"/>
      <w:tabs>
        <w:tab w:val="clear" w:pos="9360"/>
        <w:tab w:val="right" w:pos="10490"/>
      </w:tabs>
      <w:jc w:val="right"/>
    </w:pPr>
    <w:r>
      <w:tab/>
    </w:r>
    <w:r>
      <w:tab/>
    </w:r>
    <w:r w:rsidR="001E03F6">
      <w:tab/>
    </w:r>
    <w:r w:rsidR="001E03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35D30" w14:textId="77777777" w:rsidR="006101BC" w:rsidRDefault="006101BC" w:rsidP="007F1A2A">
      <w:pPr>
        <w:spacing w:after="0" w:line="240" w:lineRule="auto"/>
      </w:pPr>
      <w:r>
        <w:separator/>
      </w:r>
    </w:p>
  </w:footnote>
  <w:footnote w:type="continuationSeparator" w:id="0">
    <w:p w14:paraId="75A1B6CD" w14:textId="77777777" w:rsidR="006101BC" w:rsidRDefault="006101BC" w:rsidP="007F1A2A">
      <w:pPr>
        <w:spacing w:after="0" w:line="240" w:lineRule="auto"/>
      </w:pPr>
      <w:r>
        <w:continuationSeparator/>
      </w:r>
    </w:p>
  </w:footnote>
  <w:footnote w:type="continuationNotice" w:id="1">
    <w:p w14:paraId="00C57B90" w14:textId="77777777" w:rsidR="006101BC" w:rsidRDefault="006101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35B9" w14:textId="77777777" w:rsidR="00D16734" w:rsidRDefault="00D16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2599" w14:textId="413CF98F" w:rsidR="00D31E0A" w:rsidRPr="00D51039" w:rsidRDefault="00D31E0A" w:rsidP="00D31E0A">
    <w:pPr>
      <w:pStyle w:val="Header"/>
    </w:pPr>
    <w:r>
      <w:fldChar w:fldCharType="begin"/>
    </w:r>
    <w:r>
      <w:instrText xml:space="preserve"> STYLEREF  Title  \* MERGEFORMAT </w:instrText>
    </w:r>
    <w:r>
      <w:rPr>
        <w:b w:val="0"/>
        <w:bCs/>
        <w:noProof/>
        <w:lang w:val="en-US"/>
      </w:rPr>
      <w:fldChar w:fldCharType="end"/>
    </w:r>
  </w:p>
  <w:p w14:paraId="0F871EEE" w14:textId="1019EBDA" w:rsidR="001E03F6" w:rsidRPr="00D51039" w:rsidRDefault="005128C7" w:rsidP="00D51039">
    <w:pPr>
      <w:pStyle w:val="Header"/>
    </w:pPr>
    <w:r>
      <w:fldChar w:fldCharType="begin"/>
    </w:r>
    <w:r>
      <w:instrText xml:space="preserve"> STYLEREF  Title  \* MERGEFORMAT </w:instrText>
    </w:r>
    <w:r>
      <w:rPr>
        <w:b w:val="0"/>
        <w:bCs/>
        <w:noProof/>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54EF" w14:textId="590967AC" w:rsidR="001E03F6" w:rsidRDefault="00D16734" w:rsidP="00EC05FE">
    <w:pPr>
      <w:pStyle w:val="Header"/>
      <w:rPr>
        <w:noProof/>
      </w:rPr>
    </w:pPr>
    <w:r>
      <w:rPr>
        <w:noProof/>
        <w:lang w:eastAsia="en-GB"/>
      </w:rPr>
      <w:drawing>
        <wp:inline distT="0" distB="0" distL="0" distR="0" wp14:anchorId="58DB1656" wp14:editId="16464DF0">
          <wp:extent cx="1713600" cy="5400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3" w15:restartNumberingAfterBreak="0">
    <w:nsid w:val="06034BB7"/>
    <w:multiLevelType w:val="hybridMultilevel"/>
    <w:tmpl w:val="F8B291B0"/>
    <w:lvl w:ilvl="0" w:tplc="DA22FDEC">
      <w:numFmt w:val="bullet"/>
      <w:lvlText w:val=""/>
      <w:lvlJc w:val="left"/>
      <w:pPr>
        <w:ind w:left="936" w:hanging="360"/>
      </w:pPr>
      <w:rPr>
        <w:rFonts w:ascii="Arial" w:eastAsiaTheme="minorHAnsi" w:hAnsi="Arial" w:cs="Aria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4"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F1BFD"/>
    <w:multiLevelType w:val="hybridMultilevel"/>
    <w:tmpl w:val="E7E4C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39512E"/>
    <w:multiLevelType w:val="hybridMultilevel"/>
    <w:tmpl w:val="3E406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4994C49"/>
    <w:multiLevelType w:val="hybridMultilevel"/>
    <w:tmpl w:val="629A2E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690213D"/>
    <w:multiLevelType w:val="hybridMultilevel"/>
    <w:tmpl w:val="9AD2E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D2523D"/>
    <w:multiLevelType w:val="hybridMultilevel"/>
    <w:tmpl w:val="59EE7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4330E5"/>
    <w:multiLevelType w:val="hybridMultilevel"/>
    <w:tmpl w:val="F7541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56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7" w15:restartNumberingAfterBreak="0">
    <w:nsid w:val="33D075E6"/>
    <w:multiLevelType w:val="hybridMultilevel"/>
    <w:tmpl w:val="B4E41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24302E"/>
    <w:multiLevelType w:val="hybridMultilevel"/>
    <w:tmpl w:val="02467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632197"/>
    <w:multiLevelType w:val="hybridMultilevel"/>
    <w:tmpl w:val="8BC6ADA4"/>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3" w15:restartNumberingAfterBreak="0">
    <w:nsid w:val="56DC0C7B"/>
    <w:multiLevelType w:val="hybridMultilevel"/>
    <w:tmpl w:val="FA08B7E0"/>
    <w:lvl w:ilvl="0" w:tplc="DA22FDEC">
      <w:numFmt w:val="bullet"/>
      <w:lvlText w:val=""/>
      <w:lvlJc w:val="left"/>
      <w:pPr>
        <w:ind w:left="1512" w:hanging="360"/>
      </w:pPr>
      <w:rPr>
        <w:rFonts w:ascii="Arial" w:eastAsiaTheme="minorHAnsi" w:hAnsi="Arial" w:cs="Aria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4" w15:restartNumberingAfterBreak="0">
    <w:nsid w:val="5716426C"/>
    <w:multiLevelType w:val="hybridMultilevel"/>
    <w:tmpl w:val="C602EB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26" w15:restartNumberingAfterBreak="0">
    <w:nsid w:val="5BEF2773"/>
    <w:multiLevelType w:val="hybridMultilevel"/>
    <w:tmpl w:val="5B3C8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E992DB9"/>
    <w:multiLevelType w:val="hybridMultilevel"/>
    <w:tmpl w:val="7652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74888489">
    <w:abstractNumId w:val="0"/>
  </w:num>
  <w:num w:numId="2" w16cid:durableId="1433354335">
    <w:abstractNumId w:val="11"/>
  </w:num>
  <w:num w:numId="3" w16cid:durableId="219829914">
    <w:abstractNumId w:val="30"/>
  </w:num>
  <w:num w:numId="4" w16cid:durableId="571082044">
    <w:abstractNumId w:val="2"/>
  </w:num>
  <w:num w:numId="5" w16cid:durableId="696321433">
    <w:abstractNumId w:val="16"/>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16cid:durableId="1817601974">
    <w:abstractNumId w:val="16"/>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1293828251">
    <w:abstractNumId w:val="9"/>
  </w:num>
  <w:num w:numId="8" w16cid:durableId="327944294">
    <w:abstractNumId w:val="32"/>
  </w:num>
  <w:num w:numId="9" w16cid:durableId="25719516">
    <w:abstractNumId w:val="25"/>
  </w:num>
  <w:num w:numId="10" w16cid:durableId="524367345">
    <w:abstractNumId w:val="34"/>
  </w:num>
  <w:num w:numId="11" w16cid:durableId="1595043801">
    <w:abstractNumId w:val="20"/>
  </w:num>
  <w:num w:numId="12" w16cid:durableId="1578783573">
    <w:abstractNumId w:val="35"/>
  </w:num>
  <w:num w:numId="13" w16cid:durableId="1681396230">
    <w:abstractNumId w:val="6"/>
  </w:num>
  <w:num w:numId="14" w16cid:durableId="882133350">
    <w:abstractNumId w:val="33"/>
  </w:num>
  <w:num w:numId="15" w16cid:durableId="1093893458">
    <w:abstractNumId w:val="31"/>
  </w:num>
  <w:num w:numId="16" w16cid:durableId="804591434">
    <w:abstractNumId w:val="1"/>
  </w:num>
  <w:num w:numId="17" w16cid:durableId="344477562">
    <w:abstractNumId w:val="4"/>
  </w:num>
  <w:num w:numId="18" w16cid:durableId="363019752">
    <w:abstractNumId w:val="29"/>
  </w:num>
  <w:num w:numId="19" w16cid:durableId="2118405288">
    <w:abstractNumId w:val="21"/>
  </w:num>
  <w:num w:numId="20" w16cid:durableId="106123080">
    <w:abstractNumId w:val="19"/>
  </w:num>
  <w:num w:numId="21" w16cid:durableId="1764106312">
    <w:abstractNumId w:val="27"/>
  </w:num>
  <w:num w:numId="22" w16cid:durableId="586157425">
    <w:abstractNumId w:val="15"/>
  </w:num>
  <w:num w:numId="23" w16cid:durableId="854226892">
    <w:abstractNumId w:val="5"/>
  </w:num>
  <w:num w:numId="24" w16cid:durableId="927662298">
    <w:abstractNumId w:val="22"/>
  </w:num>
  <w:num w:numId="25" w16cid:durableId="2125803131">
    <w:abstractNumId w:val="3"/>
  </w:num>
  <w:num w:numId="26" w16cid:durableId="272052452">
    <w:abstractNumId w:val="23"/>
  </w:num>
  <w:num w:numId="27" w16cid:durableId="1680423226">
    <w:abstractNumId w:val="10"/>
  </w:num>
  <w:num w:numId="28" w16cid:durableId="421683411">
    <w:abstractNumId w:val="24"/>
  </w:num>
  <w:num w:numId="29" w16cid:durableId="37440417">
    <w:abstractNumId w:val="17"/>
  </w:num>
  <w:num w:numId="30" w16cid:durableId="8604313">
    <w:abstractNumId w:val="12"/>
  </w:num>
  <w:num w:numId="31" w16cid:durableId="1451318312">
    <w:abstractNumId w:val="18"/>
  </w:num>
  <w:num w:numId="32" w16cid:durableId="888103439">
    <w:abstractNumId w:val="8"/>
  </w:num>
  <w:num w:numId="33" w16cid:durableId="1890872247">
    <w:abstractNumId w:val="13"/>
  </w:num>
  <w:num w:numId="34" w16cid:durableId="808939769">
    <w:abstractNumId w:val="26"/>
  </w:num>
  <w:num w:numId="35" w16cid:durableId="1890648070">
    <w:abstractNumId w:val="7"/>
  </w:num>
  <w:num w:numId="36" w16cid:durableId="53503655">
    <w:abstractNumId w:val="28"/>
  </w:num>
  <w:num w:numId="37" w16cid:durableId="283000743">
    <w:abstractNumId w:val="14"/>
  </w:num>
  <w:num w:numId="38" w16cid:durableId="796220219">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51CD"/>
    <w:rsid w:val="000078A5"/>
    <w:rsid w:val="000117D8"/>
    <w:rsid w:val="000117E1"/>
    <w:rsid w:val="000122E4"/>
    <w:rsid w:val="0001301C"/>
    <w:rsid w:val="0001327E"/>
    <w:rsid w:val="00013680"/>
    <w:rsid w:val="00014DE2"/>
    <w:rsid w:val="00016414"/>
    <w:rsid w:val="00041F94"/>
    <w:rsid w:val="00052308"/>
    <w:rsid w:val="00053B5E"/>
    <w:rsid w:val="000644AE"/>
    <w:rsid w:val="00093F59"/>
    <w:rsid w:val="000A1863"/>
    <w:rsid w:val="000C2F54"/>
    <w:rsid w:val="000C3FDF"/>
    <w:rsid w:val="000E38BD"/>
    <w:rsid w:val="000E6778"/>
    <w:rsid w:val="000F6C6F"/>
    <w:rsid w:val="00101335"/>
    <w:rsid w:val="00103DE9"/>
    <w:rsid w:val="00110047"/>
    <w:rsid w:val="00112E8C"/>
    <w:rsid w:val="001171AA"/>
    <w:rsid w:val="001222B9"/>
    <w:rsid w:val="001238FD"/>
    <w:rsid w:val="00123F63"/>
    <w:rsid w:val="00124C9C"/>
    <w:rsid w:val="00125248"/>
    <w:rsid w:val="001258AA"/>
    <w:rsid w:val="00130B56"/>
    <w:rsid w:val="00135558"/>
    <w:rsid w:val="0015587F"/>
    <w:rsid w:val="0015794C"/>
    <w:rsid w:val="00164AE2"/>
    <w:rsid w:val="001725FC"/>
    <w:rsid w:val="001874A2"/>
    <w:rsid w:val="00190B6A"/>
    <w:rsid w:val="00193700"/>
    <w:rsid w:val="00197ACD"/>
    <w:rsid w:val="001A2B17"/>
    <w:rsid w:val="001B51E3"/>
    <w:rsid w:val="001C2C8B"/>
    <w:rsid w:val="001C72B6"/>
    <w:rsid w:val="001D0D59"/>
    <w:rsid w:val="001D12BD"/>
    <w:rsid w:val="001D3F05"/>
    <w:rsid w:val="001D58BD"/>
    <w:rsid w:val="001E03F6"/>
    <w:rsid w:val="001E0BEB"/>
    <w:rsid w:val="001E1D82"/>
    <w:rsid w:val="001E7A2A"/>
    <w:rsid w:val="001E7B2B"/>
    <w:rsid w:val="001F0939"/>
    <w:rsid w:val="001F0DC5"/>
    <w:rsid w:val="001F1487"/>
    <w:rsid w:val="00200CB4"/>
    <w:rsid w:val="0020180F"/>
    <w:rsid w:val="002060A4"/>
    <w:rsid w:val="00207F70"/>
    <w:rsid w:val="002114A8"/>
    <w:rsid w:val="00213A6C"/>
    <w:rsid w:val="002202E5"/>
    <w:rsid w:val="00221E16"/>
    <w:rsid w:val="002226BD"/>
    <w:rsid w:val="0022524E"/>
    <w:rsid w:val="002338AE"/>
    <w:rsid w:val="00234493"/>
    <w:rsid w:val="00236D7E"/>
    <w:rsid w:val="0024338C"/>
    <w:rsid w:val="00250838"/>
    <w:rsid w:val="00250D6C"/>
    <w:rsid w:val="002523E7"/>
    <w:rsid w:val="00253099"/>
    <w:rsid w:val="0026756E"/>
    <w:rsid w:val="00277921"/>
    <w:rsid w:val="0028000D"/>
    <w:rsid w:val="00287636"/>
    <w:rsid w:val="00294271"/>
    <w:rsid w:val="0029645F"/>
    <w:rsid w:val="002A22AE"/>
    <w:rsid w:val="002A28F3"/>
    <w:rsid w:val="002A2A7B"/>
    <w:rsid w:val="002A6E8E"/>
    <w:rsid w:val="002B30E1"/>
    <w:rsid w:val="002B665A"/>
    <w:rsid w:val="002B736A"/>
    <w:rsid w:val="002B7ACD"/>
    <w:rsid w:val="002D6762"/>
    <w:rsid w:val="002F6C5F"/>
    <w:rsid w:val="00302902"/>
    <w:rsid w:val="003064FF"/>
    <w:rsid w:val="0032209F"/>
    <w:rsid w:val="003263AE"/>
    <w:rsid w:val="003343F4"/>
    <w:rsid w:val="00335AD7"/>
    <w:rsid w:val="00340C27"/>
    <w:rsid w:val="003411EC"/>
    <w:rsid w:val="003412A3"/>
    <w:rsid w:val="0034590B"/>
    <w:rsid w:val="003527C0"/>
    <w:rsid w:val="00356952"/>
    <w:rsid w:val="0036112A"/>
    <w:rsid w:val="00362F42"/>
    <w:rsid w:val="00365A87"/>
    <w:rsid w:val="003750C0"/>
    <w:rsid w:val="003753FD"/>
    <w:rsid w:val="0038276B"/>
    <w:rsid w:val="00390426"/>
    <w:rsid w:val="003A1B02"/>
    <w:rsid w:val="003A6FFD"/>
    <w:rsid w:val="003B3464"/>
    <w:rsid w:val="003B68C7"/>
    <w:rsid w:val="003C5E13"/>
    <w:rsid w:val="003C6C0D"/>
    <w:rsid w:val="003D46C6"/>
    <w:rsid w:val="003D5209"/>
    <w:rsid w:val="003D5B5C"/>
    <w:rsid w:val="003E12C0"/>
    <w:rsid w:val="003E389C"/>
    <w:rsid w:val="003E5C5E"/>
    <w:rsid w:val="003F7F02"/>
    <w:rsid w:val="00406E8F"/>
    <w:rsid w:val="00413EFD"/>
    <w:rsid w:val="00421206"/>
    <w:rsid w:val="00423105"/>
    <w:rsid w:val="00424C5B"/>
    <w:rsid w:val="00437715"/>
    <w:rsid w:val="0044060D"/>
    <w:rsid w:val="00442E06"/>
    <w:rsid w:val="00444B1B"/>
    <w:rsid w:val="004462D6"/>
    <w:rsid w:val="00447001"/>
    <w:rsid w:val="004509C9"/>
    <w:rsid w:val="00456B64"/>
    <w:rsid w:val="004640CF"/>
    <w:rsid w:val="00466F6C"/>
    <w:rsid w:val="00470591"/>
    <w:rsid w:val="00470944"/>
    <w:rsid w:val="00471E75"/>
    <w:rsid w:val="00472D88"/>
    <w:rsid w:val="0048426E"/>
    <w:rsid w:val="00490B98"/>
    <w:rsid w:val="00492C56"/>
    <w:rsid w:val="004A048A"/>
    <w:rsid w:val="004A089A"/>
    <w:rsid w:val="004A39A1"/>
    <w:rsid w:val="004B28F5"/>
    <w:rsid w:val="004D2F48"/>
    <w:rsid w:val="004E32CE"/>
    <w:rsid w:val="004E3EDC"/>
    <w:rsid w:val="004F6C84"/>
    <w:rsid w:val="005040DA"/>
    <w:rsid w:val="0050435E"/>
    <w:rsid w:val="00512076"/>
    <w:rsid w:val="005128C7"/>
    <w:rsid w:val="00520E1B"/>
    <w:rsid w:val="00522341"/>
    <w:rsid w:val="005226ED"/>
    <w:rsid w:val="005256CB"/>
    <w:rsid w:val="005272A9"/>
    <w:rsid w:val="00531ADF"/>
    <w:rsid w:val="005353BB"/>
    <w:rsid w:val="00535B5A"/>
    <w:rsid w:val="005369CD"/>
    <w:rsid w:val="005427F1"/>
    <w:rsid w:val="00552DA4"/>
    <w:rsid w:val="00561A0A"/>
    <w:rsid w:val="00566776"/>
    <w:rsid w:val="00572285"/>
    <w:rsid w:val="0058443B"/>
    <w:rsid w:val="00584F9A"/>
    <w:rsid w:val="00585BA3"/>
    <w:rsid w:val="00592511"/>
    <w:rsid w:val="00594D03"/>
    <w:rsid w:val="005A6AE3"/>
    <w:rsid w:val="005A7D30"/>
    <w:rsid w:val="005B4D1C"/>
    <w:rsid w:val="005B5BB2"/>
    <w:rsid w:val="005B5DA1"/>
    <w:rsid w:val="005C0A42"/>
    <w:rsid w:val="005C1910"/>
    <w:rsid w:val="005C2F6F"/>
    <w:rsid w:val="005C38C2"/>
    <w:rsid w:val="005C43FA"/>
    <w:rsid w:val="005D0EE7"/>
    <w:rsid w:val="005D7769"/>
    <w:rsid w:val="005E1332"/>
    <w:rsid w:val="005E4459"/>
    <w:rsid w:val="005E461C"/>
    <w:rsid w:val="006048E0"/>
    <w:rsid w:val="006101BC"/>
    <w:rsid w:val="00612388"/>
    <w:rsid w:val="0061369D"/>
    <w:rsid w:val="00613B66"/>
    <w:rsid w:val="006221C4"/>
    <w:rsid w:val="00627D0E"/>
    <w:rsid w:val="00630CCA"/>
    <w:rsid w:val="00633501"/>
    <w:rsid w:val="00635554"/>
    <w:rsid w:val="00650F39"/>
    <w:rsid w:val="00651400"/>
    <w:rsid w:val="00651DB7"/>
    <w:rsid w:val="00656D3A"/>
    <w:rsid w:val="00656E79"/>
    <w:rsid w:val="0065792E"/>
    <w:rsid w:val="00665CD8"/>
    <w:rsid w:val="00695570"/>
    <w:rsid w:val="006A2878"/>
    <w:rsid w:val="006A77BD"/>
    <w:rsid w:val="006B0BD0"/>
    <w:rsid w:val="006B1803"/>
    <w:rsid w:val="006B29FF"/>
    <w:rsid w:val="006C238E"/>
    <w:rsid w:val="006C52AD"/>
    <w:rsid w:val="006D417F"/>
    <w:rsid w:val="006D6148"/>
    <w:rsid w:val="006D7049"/>
    <w:rsid w:val="006E21A4"/>
    <w:rsid w:val="006F05C4"/>
    <w:rsid w:val="006F1EF9"/>
    <w:rsid w:val="006F64FD"/>
    <w:rsid w:val="006F7595"/>
    <w:rsid w:val="006F799F"/>
    <w:rsid w:val="00702D08"/>
    <w:rsid w:val="00706626"/>
    <w:rsid w:val="007211FC"/>
    <w:rsid w:val="0072282A"/>
    <w:rsid w:val="007279E1"/>
    <w:rsid w:val="00733D7C"/>
    <w:rsid w:val="007351BE"/>
    <w:rsid w:val="007404E4"/>
    <w:rsid w:val="00741ECD"/>
    <w:rsid w:val="007458F0"/>
    <w:rsid w:val="00750FF1"/>
    <w:rsid w:val="0076149A"/>
    <w:rsid w:val="00767212"/>
    <w:rsid w:val="007935D5"/>
    <w:rsid w:val="0079709F"/>
    <w:rsid w:val="007A4377"/>
    <w:rsid w:val="007A45F8"/>
    <w:rsid w:val="007A7D89"/>
    <w:rsid w:val="007B1EFC"/>
    <w:rsid w:val="007B21B5"/>
    <w:rsid w:val="007B4234"/>
    <w:rsid w:val="007B66CD"/>
    <w:rsid w:val="007C213F"/>
    <w:rsid w:val="007C43A5"/>
    <w:rsid w:val="007C67D6"/>
    <w:rsid w:val="007D4C64"/>
    <w:rsid w:val="007D54D8"/>
    <w:rsid w:val="007D5CF2"/>
    <w:rsid w:val="007F00DC"/>
    <w:rsid w:val="007F1A2A"/>
    <w:rsid w:val="007F1C78"/>
    <w:rsid w:val="007F7DA2"/>
    <w:rsid w:val="00800C95"/>
    <w:rsid w:val="008075A8"/>
    <w:rsid w:val="00810BF9"/>
    <w:rsid w:val="0081286C"/>
    <w:rsid w:val="008305B8"/>
    <w:rsid w:val="008306A7"/>
    <w:rsid w:val="00832F59"/>
    <w:rsid w:val="008345BA"/>
    <w:rsid w:val="00835ECE"/>
    <w:rsid w:val="00837504"/>
    <w:rsid w:val="00840B1F"/>
    <w:rsid w:val="00863415"/>
    <w:rsid w:val="008645DE"/>
    <w:rsid w:val="00874D6F"/>
    <w:rsid w:val="008807D2"/>
    <w:rsid w:val="00892B30"/>
    <w:rsid w:val="008946DB"/>
    <w:rsid w:val="00894D07"/>
    <w:rsid w:val="008A2B0A"/>
    <w:rsid w:val="008A72FC"/>
    <w:rsid w:val="008B170C"/>
    <w:rsid w:val="008C0516"/>
    <w:rsid w:val="008C248C"/>
    <w:rsid w:val="008E1B1F"/>
    <w:rsid w:val="008F12C1"/>
    <w:rsid w:val="008F3889"/>
    <w:rsid w:val="008F5230"/>
    <w:rsid w:val="00901753"/>
    <w:rsid w:val="00901CBB"/>
    <w:rsid w:val="00904932"/>
    <w:rsid w:val="00905161"/>
    <w:rsid w:val="00907C85"/>
    <w:rsid w:val="00910133"/>
    <w:rsid w:val="0091171B"/>
    <w:rsid w:val="009150CE"/>
    <w:rsid w:val="00924FC6"/>
    <w:rsid w:val="00934211"/>
    <w:rsid w:val="009359E9"/>
    <w:rsid w:val="0093766E"/>
    <w:rsid w:val="00945601"/>
    <w:rsid w:val="009546EB"/>
    <w:rsid w:val="009550AF"/>
    <w:rsid w:val="0096339A"/>
    <w:rsid w:val="00967ADE"/>
    <w:rsid w:val="00972F71"/>
    <w:rsid w:val="00977766"/>
    <w:rsid w:val="009820F7"/>
    <w:rsid w:val="0098581F"/>
    <w:rsid w:val="00996912"/>
    <w:rsid w:val="009A6FD2"/>
    <w:rsid w:val="009B4669"/>
    <w:rsid w:val="009C0AFA"/>
    <w:rsid w:val="009C5FB0"/>
    <w:rsid w:val="009C616D"/>
    <w:rsid w:val="009D1D53"/>
    <w:rsid w:val="009D3B9E"/>
    <w:rsid w:val="009E369D"/>
    <w:rsid w:val="009E3CA2"/>
    <w:rsid w:val="009E5334"/>
    <w:rsid w:val="00A02F6F"/>
    <w:rsid w:val="00A055E5"/>
    <w:rsid w:val="00A07A47"/>
    <w:rsid w:val="00A10A25"/>
    <w:rsid w:val="00A11422"/>
    <w:rsid w:val="00A11D18"/>
    <w:rsid w:val="00A152B8"/>
    <w:rsid w:val="00A223A6"/>
    <w:rsid w:val="00A342D0"/>
    <w:rsid w:val="00A40B83"/>
    <w:rsid w:val="00A43A0E"/>
    <w:rsid w:val="00A44D87"/>
    <w:rsid w:val="00A47FB4"/>
    <w:rsid w:val="00A52122"/>
    <w:rsid w:val="00A55CED"/>
    <w:rsid w:val="00A57843"/>
    <w:rsid w:val="00A646F7"/>
    <w:rsid w:val="00A66E1D"/>
    <w:rsid w:val="00A677F5"/>
    <w:rsid w:val="00A72C30"/>
    <w:rsid w:val="00A74A3D"/>
    <w:rsid w:val="00A77151"/>
    <w:rsid w:val="00A77802"/>
    <w:rsid w:val="00A8142A"/>
    <w:rsid w:val="00A85ACF"/>
    <w:rsid w:val="00A86AE7"/>
    <w:rsid w:val="00A86D46"/>
    <w:rsid w:val="00A93AD2"/>
    <w:rsid w:val="00A963DA"/>
    <w:rsid w:val="00AA02FD"/>
    <w:rsid w:val="00AA06FD"/>
    <w:rsid w:val="00AA070B"/>
    <w:rsid w:val="00AA107C"/>
    <w:rsid w:val="00AB72E4"/>
    <w:rsid w:val="00AC33B2"/>
    <w:rsid w:val="00AC4EE8"/>
    <w:rsid w:val="00AC6832"/>
    <w:rsid w:val="00AD265D"/>
    <w:rsid w:val="00AD50AF"/>
    <w:rsid w:val="00AE3077"/>
    <w:rsid w:val="00AF0264"/>
    <w:rsid w:val="00AF3D07"/>
    <w:rsid w:val="00AF5BD0"/>
    <w:rsid w:val="00B015D3"/>
    <w:rsid w:val="00B030F6"/>
    <w:rsid w:val="00B15C26"/>
    <w:rsid w:val="00B21782"/>
    <w:rsid w:val="00B21AFF"/>
    <w:rsid w:val="00B22401"/>
    <w:rsid w:val="00B2273D"/>
    <w:rsid w:val="00B30A7A"/>
    <w:rsid w:val="00B338DB"/>
    <w:rsid w:val="00B34C2E"/>
    <w:rsid w:val="00B42E22"/>
    <w:rsid w:val="00B437F5"/>
    <w:rsid w:val="00B5291F"/>
    <w:rsid w:val="00B53E5C"/>
    <w:rsid w:val="00B63954"/>
    <w:rsid w:val="00B643EA"/>
    <w:rsid w:val="00B66B97"/>
    <w:rsid w:val="00B87B44"/>
    <w:rsid w:val="00BA06BC"/>
    <w:rsid w:val="00BA0E67"/>
    <w:rsid w:val="00BA10EF"/>
    <w:rsid w:val="00BA3D8A"/>
    <w:rsid w:val="00BA7E83"/>
    <w:rsid w:val="00BB22CC"/>
    <w:rsid w:val="00BB51C7"/>
    <w:rsid w:val="00BB5A03"/>
    <w:rsid w:val="00BC117F"/>
    <w:rsid w:val="00BC58BF"/>
    <w:rsid w:val="00BC6F33"/>
    <w:rsid w:val="00BD01AC"/>
    <w:rsid w:val="00BD149C"/>
    <w:rsid w:val="00BD6498"/>
    <w:rsid w:val="00BD7B83"/>
    <w:rsid w:val="00BE0093"/>
    <w:rsid w:val="00BE35A0"/>
    <w:rsid w:val="00BE3C03"/>
    <w:rsid w:val="00BF7515"/>
    <w:rsid w:val="00C16E52"/>
    <w:rsid w:val="00C22ED1"/>
    <w:rsid w:val="00C267BD"/>
    <w:rsid w:val="00C30EF8"/>
    <w:rsid w:val="00C351C5"/>
    <w:rsid w:val="00C36100"/>
    <w:rsid w:val="00C4169B"/>
    <w:rsid w:val="00C43C80"/>
    <w:rsid w:val="00C440C4"/>
    <w:rsid w:val="00C53C62"/>
    <w:rsid w:val="00C56670"/>
    <w:rsid w:val="00C5693C"/>
    <w:rsid w:val="00C71655"/>
    <w:rsid w:val="00C7187B"/>
    <w:rsid w:val="00C72E89"/>
    <w:rsid w:val="00C831D4"/>
    <w:rsid w:val="00C96469"/>
    <w:rsid w:val="00CA0BF8"/>
    <w:rsid w:val="00CA48B6"/>
    <w:rsid w:val="00CB7C58"/>
    <w:rsid w:val="00CC2E12"/>
    <w:rsid w:val="00CD5979"/>
    <w:rsid w:val="00CE2CB3"/>
    <w:rsid w:val="00CE7B28"/>
    <w:rsid w:val="00CF3C9B"/>
    <w:rsid w:val="00CF486A"/>
    <w:rsid w:val="00CF633C"/>
    <w:rsid w:val="00CF7690"/>
    <w:rsid w:val="00D070A4"/>
    <w:rsid w:val="00D13501"/>
    <w:rsid w:val="00D161DF"/>
    <w:rsid w:val="00D16734"/>
    <w:rsid w:val="00D17FDD"/>
    <w:rsid w:val="00D27B84"/>
    <w:rsid w:val="00D27FDF"/>
    <w:rsid w:val="00D31786"/>
    <w:rsid w:val="00D31E0A"/>
    <w:rsid w:val="00D409B3"/>
    <w:rsid w:val="00D453A6"/>
    <w:rsid w:val="00D476DC"/>
    <w:rsid w:val="00D47B5F"/>
    <w:rsid w:val="00D51039"/>
    <w:rsid w:val="00D53BF9"/>
    <w:rsid w:val="00D53C17"/>
    <w:rsid w:val="00D56F90"/>
    <w:rsid w:val="00D63C97"/>
    <w:rsid w:val="00D70274"/>
    <w:rsid w:val="00D72E14"/>
    <w:rsid w:val="00D7364B"/>
    <w:rsid w:val="00D87C80"/>
    <w:rsid w:val="00D94001"/>
    <w:rsid w:val="00D95870"/>
    <w:rsid w:val="00DA792C"/>
    <w:rsid w:val="00DC3820"/>
    <w:rsid w:val="00DC765C"/>
    <w:rsid w:val="00DD2420"/>
    <w:rsid w:val="00DD6DC3"/>
    <w:rsid w:val="00DE2DFB"/>
    <w:rsid w:val="00DF2D1E"/>
    <w:rsid w:val="00DF45C0"/>
    <w:rsid w:val="00E03B82"/>
    <w:rsid w:val="00E11CFA"/>
    <w:rsid w:val="00E14035"/>
    <w:rsid w:val="00E174AA"/>
    <w:rsid w:val="00E21472"/>
    <w:rsid w:val="00E309D6"/>
    <w:rsid w:val="00E33B31"/>
    <w:rsid w:val="00E42681"/>
    <w:rsid w:val="00E535A2"/>
    <w:rsid w:val="00E56A1B"/>
    <w:rsid w:val="00E720F1"/>
    <w:rsid w:val="00E85582"/>
    <w:rsid w:val="00E91510"/>
    <w:rsid w:val="00EC05FE"/>
    <w:rsid w:val="00EC5306"/>
    <w:rsid w:val="00ED3A03"/>
    <w:rsid w:val="00ED5DC5"/>
    <w:rsid w:val="00EF0E61"/>
    <w:rsid w:val="00EF1A15"/>
    <w:rsid w:val="00EF25CE"/>
    <w:rsid w:val="00F00B3E"/>
    <w:rsid w:val="00F027A4"/>
    <w:rsid w:val="00F10DF7"/>
    <w:rsid w:val="00F14B16"/>
    <w:rsid w:val="00F17938"/>
    <w:rsid w:val="00F251A3"/>
    <w:rsid w:val="00F314C3"/>
    <w:rsid w:val="00F346D7"/>
    <w:rsid w:val="00F43087"/>
    <w:rsid w:val="00F46AD9"/>
    <w:rsid w:val="00F47E1D"/>
    <w:rsid w:val="00F5669D"/>
    <w:rsid w:val="00F71A0E"/>
    <w:rsid w:val="00F72045"/>
    <w:rsid w:val="00F72E87"/>
    <w:rsid w:val="00F75D37"/>
    <w:rsid w:val="00F777F5"/>
    <w:rsid w:val="00F8205A"/>
    <w:rsid w:val="00F848E3"/>
    <w:rsid w:val="00F902D6"/>
    <w:rsid w:val="00F90BB1"/>
    <w:rsid w:val="00F92FEB"/>
    <w:rsid w:val="00FA6FE7"/>
    <w:rsid w:val="00FC2138"/>
    <w:rsid w:val="00FC54F3"/>
    <w:rsid w:val="00FC556A"/>
    <w:rsid w:val="00FC7B37"/>
    <w:rsid w:val="00FD24E7"/>
    <w:rsid w:val="00FD2555"/>
    <w:rsid w:val="00FD5BE0"/>
    <w:rsid w:val="00FE790B"/>
    <w:rsid w:val="00FF29E7"/>
    <w:rsid w:val="00FF7DFB"/>
    <w:rsid w:val="0768EE11"/>
    <w:rsid w:val="270EAD40"/>
    <w:rsid w:val="2B6DFD35"/>
    <w:rsid w:val="32A630E7"/>
    <w:rsid w:val="3F935F10"/>
    <w:rsid w:val="41A64DE6"/>
    <w:rsid w:val="45699DB8"/>
    <w:rsid w:val="55DE6DDD"/>
    <w:rsid w:val="7DA91A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BBB8E113-BF4B-4C9F-A181-4D47AC57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2"/>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2"/>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2"/>
      </w:numPr>
      <w:pBdr>
        <w:top w:val="single" w:sz="4" w:space="14" w:color="5161FC" w:themeColor="accent1"/>
      </w:pBdr>
      <w:suppressAutoHyphens/>
      <w:spacing w:before="260" w:after="260" w:line="260" w:lineRule="exact"/>
      <w:ind w:left="720"/>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2"/>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2"/>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2"/>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2"/>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2"/>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2"/>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6"/>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6"/>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6"/>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0"/>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0E6778"/>
    <w:pPr>
      <w:tabs>
        <w:tab w:val="left" w:pos="357"/>
        <w:tab w:val="right" w:pos="10348"/>
      </w:tabs>
      <w:spacing w:after="100"/>
    </w:pPr>
    <w:rPr>
      <w:b/>
      <w:noProof/>
      <w:color w:val="041425" w:themeColor="text1"/>
      <w:sz w:val="22"/>
    </w:rPr>
  </w:style>
  <w:style w:type="numbering" w:customStyle="1" w:styleId="Elexonnumber">
    <w:name w:val="Elexon number"/>
    <w:uiPriority w:val="99"/>
    <w:rsid w:val="00D87C80"/>
    <w:pPr>
      <w:numPr>
        <w:numId w:val="4"/>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5"/>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8"/>
      </w:numPr>
      <w:spacing w:after="120" w:line="240" w:lineRule="atLeast"/>
      <w:contextualSpacing/>
    </w:pPr>
  </w:style>
  <w:style w:type="paragraph" w:styleId="ListBullet2">
    <w:name w:val="List Bullet 2"/>
    <w:basedOn w:val="Normal"/>
    <w:uiPriority w:val="99"/>
    <w:unhideWhenUsed/>
    <w:qFormat/>
    <w:rsid w:val="00E720F1"/>
    <w:pPr>
      <w:numPr>
        <w:ilvl w:val="1"/>
        <w:numId w:val="8"/>
      </w:numPr>
      <w:spacing w:after="120" w:line="260" w:lineRule="atLeast"/>
      <w:contextualSpacing/>
    </w:pPr>
  </w:style>
  <w:style w:type="paragraph" w:styleId="ListBullet3">
    <w:name w:val="List Bullet 3"/>
    <w:basedOn w:val="Normal"/>
    <w:uiPriority w:val="99"/>
    <w:unhideWhenUsed/>
    <w:qFormat/>
    <w:rsid w:val="00E720F1"/>
    <w:pPr>
      <w:numPr>
        <w:ilvl w:val="2"/>
        <w:numId w:val="8"/>
      </w:numPr>
      <w:spacing w:after="120" w:line="240" w:lineRule="atLeast"/>
      <w:contextualSpacing/>
    </w:pPr>
  </w:style>
  <w:style w:type="paragraph" w:styleId="ListBullet4">
    <w:name w:val="List Bullet 4"/>
    <w:basedOn w:val="Normal"/>
    <w:uiPriority w:val="99"/>
    <w:unhideWhenUsed/>
    <w:qFormat/>
    <w:rsid w:val="00E720F1"/>
    <w:pPr>
      <w:numPr>
        <w:ilvl w:val="3"/>
        <w:numId w:val="8"/>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7"/>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paragraph" w:customStyle="1" w:styleId="Default">
    <w:name w:val="Default"/>
    <w:rsid w:val="00EF25CE"/>
    <w:pPr>
      <w:autoSpaceDE w:val="0"/>
      <w:autoSpaceDN w:val="0"/>
      <w:adjustRightInd w:val="0"/>
      <w:spacing w:after="0" w:line="240" w:lineRule="auto"/>
    </w:pPr>
    <w:rPr>
      <w:rFonts w:ascii="Verdana" w:hAnsi="Verdana" w:cs="Verdana"/>
      <w:color w:val="000000"/>
      <w:sz w:val="24"/>
      <w:szCs w:val="24"/>
      <w:lang w:val="en-GB"/>
    </w:rPr>
  </w:style>
  <w:style w:type="paragraph" w:styleId="Revision">
    <w:name w:val="Revision"/>
    <w:hidden/>
    <w:uiPriority w:val="99"/>
    <w:semiHidden/>
    <w:rsid w:val="002060A4"/>
    <w:pPr>
      <w:spacing w:after="0" w:line="240" w:lineRule="auto"/>
    </w:pPr>
    <w:rPr>
      <w:sz w:val="20"/>
      <w:lang w:val="en-GB"/>
    </w:rPr>
  </w:style>
  <w:style w:type="character" w:styleId="CommentReference">
    <w:name w:val="annotation reference"/>
    <w:basedOn w:val="DefaultParagraphFont"/>
    <w:uiPriority w:val="99"/>
    <w:semiHidden/>
    <w:unhideWhenUsed/>
    <w:rsid w:val="002060A4"/>
    <w:rPr>
      <w:sz w:val="16"/>
      <w:szCs w:val="16"/>
    </w:rPr>
  </w:style>
  <w:style w:type="paragraph" w:styleId="CommentText">
    <w:name w:val="annotation text"/>
    <w:basedOn w:val="Normal"/>
    <w:link w:val="CommentTextChar"/>
    <w:uiPriority w:val="99"/>
    <w:unhideWhenUsed/>
    <w:rsid w:val="002060A4"/>
    <w:pPr>
      <w:spacing w:line="240" w:lineRule="auto"/>
    </w:pPr>
    <w:rPr>
      <w:szCs w:val="20"/>
    </w:rPr>
  </w:style>
  <w:style w:type="character" w:customStyle="1" w:styleId="CommentTextChar">
    <w:name w:val="Comment Text Char"/>
    <w:basedOn w:val="DefaultParagraphFont"/>
    <w:link w:val="CommentText"/>
    <w:uiPriority w:val="99"/>
    <w:rsid w:val="002060A4"/>
    <w:rPr>
      <w:sz w:val="20"/>
      <w:szCs w:val="20"/>
      <w:lang w:val="en-GB"/>
    </w:rPr>
  </w:style>
  <w:style w:type="paragraph" w:styleId="CommentSubject">
    <w:name w:val="annotation subject"/>
    <w:basedOn w:val="CommentText"/>
    <w:next w:val="CommentText"/>
    <w:link w:val="CommentSubjectChar"/>
    <w:uiPriority w:val="99"/>
    <w:semiHidden/>
    <w:unhideWhenUsed/>
    <w:rsid w:val="002060A4"/>
    <w:rPr>
      <w:b/>
      <w:bCs/>
    </w:rPr>
  </w:style>
  <w:style w:type="character" w:customStyle="1" w:styleId="CommentSubjectChar">
    <w:name w:val="Comment Subject Char"/>
    <w:basedOn w:val="CommentTextChar"/>
    <w:link w:val="CommentSubject"/>
    <w:uiPriority w:val="99"/>
    <w:semiHidden/>
    <w:rsid w:val="002060A4"/>
    <w:rPr>
      <w:b/>
      <w:bCs/>
      <w:sz w:val="20"/>
      <w:szCs w:val="20"/>
      <w:lang w:val="en-GB"/>
    </w:rPr>
  </w:style>
  <w:style w:type="character" w:styleId="UnresolvedMention">
    <w:name w:val="Unresolved Mention"/>
    <w:basedOn w:val="DefaultParagraphFont"/>
    <w:uiPriority w:val="99"/>
    <w:semiHidden/>
    <w:unhideWhenUsed/>
    <w:rsid w:val="00413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86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sign@mhhsprogramme.co.uk" TargetMode="Externa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7564423EF540DAB399F67CA9DAD22E"/>
        <w:category>
          <w:name w:val="General"/>
          <w:gallery w:val="placeholder"/>
        </w:category>
        <w:types>
          <w:type w:val="bbPlcHdr"/>
        </w:types>
        <w:behaviors>
          <w:behavior w:val="content"/>
        </w:behaviors>
        <w:guid w:val="{AC458A4B-1D8E-49FA-A82B-4E5614E799C9}"/>
      </w:docPartPr>
      <w:docPartBody>
        <w:p w:rsidR="00CB22D0" w:rsidRDefault="005C2F6F" w:rsidP="005C2F6F">
          <w:pPr>
            <w:pStyle w:val="D87564423EF540DAB399F67CA9DAD22E"/>
          </w:pPr>
          <w:r w:rsidRPr="00501695">
            <w:rPr>
              <w:rStyle w:val="PlaceholderText"/>
            </w:rPr>
            <w:t>C</w:t>
          </w:r>
          <w:r>
            <w:rPr>
              <w:rStyle w:val="PlaceholderText"/>
            </w:rPr>
            <w:t>lick to c</w:t>
          </w:r>
          <w:r w:rsidRPr="00501695">
            <w:rPr>
              <w:rStyle w:val="PlaceholderText"/>
            </w:rPr>
            <w:t>hoose an item</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F6F"/>
    <w:rsid w:val="00270C6A"/>
    <w:rsid w:val="005C2F6F"/>
    <w:rsid w:val="0064208B"/>
    <w:rsid w:val="00654502"/>
    <w:rsid w:val="009E4B4B"/>
    <w:rsid w:val="00A00CA8"/>
    <w:rsid w:val="00A55A0F"/>
    <w:rsid w:val="00AD2261"/>
    <w:rsid w:val="00B5499E"/>
    <w:rsid w:val="00BB62E1"/>
    <w:rsid w:val="00C2391D"/>
    <w:rsid w:val="00C3457E"/>
    <w:rsid w:val="00C51C51"/>
    <w:rsid w:val="00CB22D0"/>
    <w:rsid w:val="00CB740F"/>
    <w:rsid w:val="00D207D8"/>
    <w:rsid w:val="00EB2471"/>
    <w:rsid w:val="00F711D5"/>
    <w:rsid w:val="00F832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2F6F"/>
    <w:rPr>
      <w:color w:val="808080"/>
    </w:rPr>
  </w:style>
  <w:style w:type="paragraph" w:customStyle="1" w:styleId="D87564423EF540DAB399F67CA9DAD22E">
    <w:name w:val="D87564423EF540DAB399F67CA9DAD22E"/>
    <w:rsid w:val="005C2F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DEL762</Doc_x0020_Number>
    <Work_x0020_Stream xmlns="701ba468-dae9-4317-9122-2627e28a41f4">Design</Work_x0020_Stream>
    <_x003a_ xmlns="701ba468-dae9-4317-9122-2627e28a41f4" xsi:nil="true"/>
    <V xmlns="701ba468-dae9-4317-9122-2627e28a41f4">v1.0</V>
    <DateofMeeting xmlns="701ba468-dae9-4317-9122-2627e28a41f4">2022-12-14T00:00:00+00:00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DAG 19 Papers - Attachment 3 - Design Authority ToR v0.8</Shortname>
    <MediaLengthInSeconds xmlns="701ba468-dae9-4317-9122-2627e28a41f4" xsi:nil="true"/>
    <SharedWithUsers xmlns="336dc6f7-e858-42a6-bc18-5509d747a3d8">
      <UserInfo>
        <DisplayName>Shaid Hussain (MHHSProgramme)</DisplayName>
        <AccountId>111</AccountId>
        <AccountType/>
      </UserInfo>
      <UserInfo>
        <DisplayName>Paul Pettitt (MHHSProgramme)</DisplayName>
        <AccountId>50</AccountId>
        <AccountType/>
      </UserInfo>
      <UserInfo>
        <DisplayName>Simon Harrison (MHHSProgramme)</DisplayName>
        <AccountId>17</AccountId>
        <AccountType/>
      </UserInfo>
      <UserInfo>
        <DisplayName>Robert Topley (MHHSProgramme)</DisplayName>
        <AccountId>129</AccountId>
        <AccountType/>
      </UserInfo>
      <UserInfo>
        <DisplayName>Ross Catley (MHHSProgramme)</DisplayName>
        <AccountId>1858</AccountId>
        <AccountType/>
      </UserInfo>
      <UserInfo>
        <DisplayName>Zakir Hussain (MHHSProgramme)</DisplayName>
        <AccountId>1893</AccountId>
        <AccountType/>
      </UserInfo>
      <UserInfo>
        <DisplayName>Justin Andrews (MHHSProgramme)</DisplayName>
        <AccountId>150</AccountId>
        <AccountType/>
      </UserInfo>
      <UserInfo>
        <DisplayName>Warren Fulton (MHHSProgramme)</DisplayName>
        <AccountId>26</AccountId>
        <AccountType/>
      </UserInfo>
      <UserInfo>
        <DisplayName>Ian Smith (MHHSProgramme)</DisplayName>
        <AccountId>24</AccountId>
        <AccountType/>
      </UserInfo>
      <UserInfo>
        <DisplayName>Smitha Pichrikat (MHHSProgramme)</DisplayName>
        <AccountId>572</AccountId>
        <AccountType/>
      </UserInfo>
      <UserInfo>
        <DisplayName>Nnenda Chinda (MHHSProgramme)</DisplayName>
        <AccountId>1955</AccountId>
        <AccountType/>
      </UserInfo>
      <UserInfo>
        <DisplayName>Claire Silk (MHHSProgramme)</DisplayName>
        <AccountId>16</AccountId>
        <AccountType/>
      </UserInfo>
      <UserInfo>
        <DisplayName>Fraser Mathieson (MHHSProgramme)</DisplayName>
        <AccountId>435</AccountId>
        <AccountType/>
      </UserInfo>
      <UserInfo>
        <DisplayName>Adrian Page (MHHSProgramme)</DisplayName>
        <AccountId>1802</AccountId>
        <AccountType/>
      </UserInfo>
      <UserInfo>
        <DisplayName>Laure Fievet (MHHSProgramme)</DisplayName>
        <AccountId>1743</AccountId>
        <AccountType/>
      </UserInfo>
    </SharedWithUsers>
    <MeetingNumber xmlns="701ba468-dae9-4317-9122-2627e28a41f4" xsi:nil="true"/>
    <Archive xmlns="701ba468-dae9-4317-9122-2627e28a41f4">false</Archi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034EF-B76F-46AE-B8B0-1350854754A2}">
  <ds:schemaRefs>
    <ds:schemaRef ds:uri="http://schemas.openxmlformats.org/officeDocument/2006/bibliography"/>
  </ds:schemaRefs>
</ds:datastoreItem>
</file>

<file path=customXml/itemProps2.xml><?xml version="1.0" encoding="utf-8"?>
<ds:datastoreItem xmlns:ds="http://schemas.openxmlformats.org/officeDocument/2006/customXml" ds:itemID="{085D71E3-EA34-40DE-9756-BC3F8B2E155D}">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3.xml><?xml version="1.0" encoding="utf-8"?>
<ds:datastoreItem xmlns:ds="http://schemas.openxmlformats.org/officeDocument/2006/customXml" ds:itemID="{B007EEA3-0661-4D67-8FEC-209119E1DF38}">
  <ds:schemaRefs>
    <ds:schemaRef ds:uri="http://schemas.microsoft.com/sharepoint/v3/contenttype/forms"/>
  </ds:schemaRefs>
</ds:datastoreItem>
</file>

<file path=customXml/itemProps4.xml><?xml version="1.0" encoding="utf-8"?>
<ds:datastoreItem xmlns:ds="http://schemas.openxmlformats.org/officeDocument/2006/customXml" ds:itemID="{A01ECC01-D2EF-489A-9935-1A62E3EFE06A}"/>
</file>

<file path=docProps/app.xml><?xml version="1.0" encoding="utf-8"?>
<Properties xmlns="http://schemas.openxmlformats.org/officeDocument/2006/extended-properties" xmlns:vt="http://schemas.openxmlformats.org/officeDocument/2006/docPropsVTypes">
  <Template>Normal.dotm</Template>
  <TotalTime>0</TotalTime>
  <Pages>8</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11400</CharactersWithSpaces>
  <SharedDoc>false</SharedDoc>
  <HLinks>
    <vt:vector size="54" baseType="variant">
      <vt:variant>
        <vt:i4>6553605</vt:i4>
      </vt:variant>
      <vt:variant>
        <vt:i4>51</vt:i4>
      </vt:variant>
      <vt:variant>
        <vt:i4>0</vt:i4>
      </vt:variant>
      <vt:variant>
        <vt:i4>5</vt:i4>
      </vt:variant>
      <vt:variant>
        <vt:lpwstr>mailto:design@mhhsprogramme.co.uk</vt:lpwstr>
      </vt:variant>
      <vt:variant>
        <vt:lpwstr/>
      </vt:variant>
      <vt:variant>
        <vt:i4>1638448</vt:i4>
      </vt:variant>
      <vt:variant>
        <vt:i4>44</vt:i4>
      </vt:variant>
      <vt:variant>
        <vt:i4>0</vt:i4>
      </vt:variant>
      <vt:variant>
        <vt:i4>5</vt:i4>
      </vt:variant>
      <vt:variant>
        <vt:lpwstr/>
      </vt:variant>
      <vt:variant>
        <vt:lpwstr>_Toc120891851</vt:lpwstr>
      </vt:variant>
      <vt:variant>
        <vt:i4>1638448</vt:i4>
      </vt:variant>
      <vt:variant>
        <vt:i4>38</vt:i4>
      </vt:variant>
      <vt:variant>
        <vt:i4>0</vt:i4>
      </vt:variant>
      <vt:variant>
        <vt:i4>5</vt:i4>
      </vt:variant>
      <vt:variant>
        <vt:lpwstr/>
      </vt:variant>
      <vt:variant>
        <vt:lpwstr>_Toc120891850</vt:lpwstr>
      </vt:variant>
      <vt:variant>
        <vt:i4>1572912</vt:i4>
      </vt:variant>
      <vt:variant>
        <vt:i4>32</vt:i4>
      </vt:variant>
      <vt:variant>
        <vt:i4>0</vt:i4>
      </vt:variant>
      <vt:variant>
        <vt:i4>5</vt:i4>
      </vt:variant>
      <vt:variant>
        <vt:lpwstr/>
      </vt:variant>
      <vt:variant>
        <vt:lpwstr>_Toc120891847</vt:lpwstr>
      </vt:variant>
      <vt:variant>
        <vt:i4>1572912</vt:i4>
      </vt:variant>
      <vt:variant>
        <vt:i4>26</vt:i4>
      </vt:variant>
      <vt:variant>
        <vt:i4>0</vt:i4>
      </vt:variant>
      <vt:variant>
        <vt:i4>5</vt:i4>
      </vt:variant>
      <vt:variant>
        <vt:lpwstr/>
      </vt:variant>
      <vt:variant>
        <vt:lpwstr>_Toc120891846</vt:lpwstr>
      </vt:variant>
      <vt:variant>
        <vt:i4>1572912</vt:i4>
      </vt:variant>
      <vt:variant>
        <vt:i4>20</vt:i4>
      </vt:variant>
      <vt:variant>
        <vt:i4>0</vt:i4>
      </vt:variant>
      <vt:variant>
        <vt:i4>5</vt:i4>
      </vt:variant>
      <vt:variant>
        <vt:lpwstr/>
      </vt:variant>
      <vt:variant>
        <vt:lpwstr>_Toc120891845</vt:lpwstr>
      </vt:variant>
      <vt:variant>
        <vt:i4>1572912</vt:i4>
      </vt:variant>
      <vt:variant>
        <vt:i4>14</vt:i4>
      </vt:variant>
      <vt:variant>
        <vt:i4>0</vt:i4>
      </vt:variant>
      <vt:variant>
        <vt:i4>5</vt:i4>
      </vt:variant>
      <vt:variant>
        <vt:lpwstr/>
      </vt:variant>
      <vt:variant>
        <vt:lpwstr>_Toc120891844</vt:lpwstr>
      </vt:variant>
      <vt:variant>
        <vt:i4>1572912</vt:i4>
      </vt:variant>
      <vt:variant>
        <vt:i4>8</vt:i4>
      </vt:variant>
      <vt:variant>
        <vt:i4>0</vt:i4>
      </vt:variant>
      <vt:variant>
        <vt:i4>5</vt:i4>
      </vt:variant>
      <vt:variant>
        <vt:lpwstr/>
      </vt:variant>
      <vt:variant>
        <vt:lpwstr>_Toc120891843</vt:lpwstr>
      </vt:variant>
      <vt:variant>
        <vt:i4>1572912</vt:i4>
      </vt:variant>
      <vt:variant>
        <vt:i4>2</vt:i4>
      </vt:variant>
      <vt:variant>
        <vt:i4>0</vt:i4>
      </vt:variant>
      <vt:variant>
        <vt:i4>5</vt:i4>
      </vt:variant>
      <vt:variant>
        <vt:lpwstr/>
      </vt:variant>
      <vt:variant>
        <vt:lpwstr>_Toc120891842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Paul Pettitt</cp:lastModifiedBy>
  <cp:revision>8</cp:revision>
  <dcterms:created xsi:type="dcterms:W3CDTF">2022-12-05T16:38:00Z</dcterms:created>
  <dcterms:modified xsi:type="dcterms:W3CDTF">2022-12-09T16:00:00Z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847700</vt:r8>
  </property>
  <property fmtid="{D5CDD505-2E9C-101B-9397-08002B2CF9AE}" pid="11" name="SharedWithUsers">
    <vt:lpwstr>111;#Shaid Hussain (MHHSProgramme);#50;#Paul Pettitt (MHHSProgramme);#17;#Simon Harrison (MHHSProgramme);#129;#Robert Topley (MHHSProgramme);#1858;#Ross Catley (MHHSProgramme);#1893;#Zakir Hussain (MHHSProgramme);#150;#Justin Andrews (MHHSProgramme);#26;#Warren Fulton (MHHSProgramme);#24;#Ian Smith (MHHSProgramme);#572;#Smitha Pichrikat (MHHSProgramme);#1955;#Nnenda Chinda (MHHSProgramme);#16;#Claire Silk (MHHSProgramme);#435;#Fraser Mathieson (MHHSProgramme);#1802;#Adrian Page (MHHSProgramme);#1743;#Laure Fievet (MHHSProgramme)</vt:lpwstr>
  </property>
  <property fmtid="{D5CDD505-2E9C-101B-9397-08002B2CF9AE}" pid="12" name="_SourceUrl">
    <vt:lpwstr/>
  </property>
  <property fmtid="{D5CDD505-2E9C-101B-9397-08002B2CF9AE}" pid="13" name="_SharedFileIndex">
    <vt:lpwstr/>
  </property>
  <property fmtid="{D5CDD505-2E9C-101B-9397-08002B2CF9AE}" pid="14" name="Document Working">
    <vt:lpwstr>Not Started</vt:lpwstr>
  </property>
</Properties>
</file>